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985DB" w14:textId="77777777" w:rsidR="00BF16E5" w:rsidRPr="00DC2BD8" w:rsidRDefault="00BF16E5" w:rsidP="00BF16E5">
      <w:pPr>
        <w:rPr>
          <w:rFonts w:ascii="Times New Roman" w:hAnsi="Times New Roman" w:cs="Times New Roman"/>
          <w:szCs w:val="20"/>
          <w:lang w:eastAsia="en-US"/>
        </w:rPr>
      </w:pPr>
    </w:p>
    <w:p w14:paraId="2950E911" w14:textId="75171F51" w:rsidR="00DB206B" w:rsidRPr="00DC2BD8" w:rsidRDefault="00DB206B" w:rsidP="000D0F17">
      <w:pPr>
        <w:jc w:val="center"/>
        <w:rPr>
          <w:rFonts w:ascii="Times New Roman" w:hAnsi="Times New Roman" w:cs="Times New Roman"/>
          <w:b/>
          <w:bCs/>
          <w:color w:val="000000"/>
          <w:szCs w:val="20"/>
        </w:rPr>
      </w:pPr>
      <w:r w:rsidRPr="00DC2BD8">
        <w:rPr>
          <w:rFonts w:ascii="Times New Roman" w:hAnsi="Times New Roman" w:cs="Times New Roman"/>
          <w:b/>
          <w:bCs/>
          <w:color w:val="000000"/>
          <w:szCs w:val="20"/>
        </w:rPr>
        <w:t>TERMO DE REFERÊNCIA</w:t>
      </w:r>
    </w:p>
    <w:p w14:paraId="200A0818" w14:textId="77777777" w:rsidR="00F95FAC" w:rsidRPr="00DC2BD8" w:rsidRDefault="00F95FAC" w:rsidP="000D0F17">
      <w:pPr>
        <w:jc w:val="center"/>
        <w:rPr>
          <w:rFonts w:ascii="Times New Roman" w:hAnsi="Times New Roman" w:cs="Times New Roman"/>
          <w:b/>
          <w:bCs/>
          <w:color w:val="000000"/>
          <w:szCs w:val="20"/>
        </w:rPr>
      </w:pPr>
    </w:p>
    <w:p w14:paraId="3BE54F2B" w14:textId="77777777" w:rsidR="00DB206B" w:rsidRPr="00DC2BD8" w:rsidRDefault="00B433B1" w:rsidP="000D0F17">
      <w:pPr>
        <w:jc w:val="center"/>
        <w:rPr>
          <w:rFonts w:ascii="Times New Roman" w:hAnsi="Times New Roman" w:cs="Times New Roman"/>
          <w:b/>
          <w:bCs/>
          <w:iCs/>
          <w:szCs w:val="20"/>
        </w:rPr>
      </w:pPr>
      <w:r w:rsidRPr="00DC2BD8">
        <w:rPr>
          <w:rFonts w:ascii="Times New Roman" w:hAnsi="Times New Roman" w:cs="Times New Roman"/>
          <w:b/>
          <w:bCs/>
          <w:iCs/>
          <w:szCs w:val="20"/>
        </w:rPr>
        <w:t xml:space="preserve">PRESTAÇÃO DE </w:t>
      </w:r>
      <w:r w:rsidR="00DB206B" w:rsidRPr="00DC2BD8">
        <w:rPr>
          <w:rFonts w:ascii="Times New Roman" w:hAnsi="Times New Roman" w:cs="Times New Roman"/>
          <w:b/>
          <w:bCs/>
          <w:iCs/>
          <w:szCs w:val="20"/>
        </w:rPr>
        <w:t xml:space="preserve">SERVIÇO </w:t>
      </w:r>
      <w:r w:rsidR="00F60441" w:rsidRPr="00DC2BD8">
        <w:rPr>
          <w:rFonts w:ascii="Times New Roman" w:hAnsi="Times New Roman" w:cs="Times New Roman"/>
          <w:b/>
          <w:bCs/>
          <w:iCs/>
          <w:szCs w:val="20"/>
        </w:rPr>
        <w:t>NÃO CONTÍNUO</w:t>
      </w:r>
    </w:p>
    <w:p w14:paraId="671B0547" w14:textId="77777777" w:rsidR="000D0F17" w:rsidRPr="00DC2BD8" w:rsidRDefault="000D0F17" w:rsidP="000D0F17">
      <w:pPr>
        <w:jc w:val="center"/>
        <w:rPr>
          <w:rFonts w:ascii="Times New Roman" w:hAnsi="Times New Roman" w:cs="Times New Roman"/>
          <w:b/>
          <w:bCs/>
          <w:iCs/>
          <w:szCs w:val="20"/>
        </w:rPr>
      </w:pPr>
    </w:p>
    <w:p w14:paraId="12A65AC6" w14:textId="77777777" w:rsidR="00ED499D" w:rsidRPr="00DC2BD8" w:rsidRDefault="00ED499D" w:rsidP="00ED499D">
      <w:pPr>
        <w:pStyle w:val="Nivel1"/>
        <w:numPr>
          <w:ilvl w:val="0"/>
          <w:numId w:val="0"/>
        </w:numPr>
        <w:spacing w:before="0" w:after="0"/>
        <w:jc w:val="center"/>
        <w:rPr>
          <w:rFonts w:ascii="Times New Roman" w:hAnsi="Times New Roman"/>
        </w:rPr>
      </w:pPr>
    </w:p>
    <w:p w14:paraId="12F51993" w14:textId="77777777" w:rsidR="00ED499D" w:rsidRPr="00DC2BD8" w:rsidRDefault="00ED499D" w:rsidP="00ED499D">
      <w:pPr>
        <w:pStyle w:val="Nivel1"/>
        <w:numPr>
          <w:ilvl w:val="0"/>
          <w:numId w:val="0"/>
        </w:numPr>
        <w:spacing w:before="0" w:after="0"/>
        <w:jc w:val="center"/>
        <w:rPr>
          <w:rFonts w:ascii="Times New Roman" w:hAnsi="Times New Roman"/>
          <w:i/>
        </w:rPr>
      </w:pPr>
      <w:r w:rsidRPr="00DC2BD8">
        <w:rPr>
          <w:rFonts w:ascii="Times New Roman" w:hAnsi="Times New Roman"/>
          <w:b w:val="0"/>
        </w:rPr>
        <w:t>HEMOBRÁS</w:t>
      </w:r>
    </w:p>
    <w:p w14:paraId="5FE2E65B" w14:textId="21A98A7C" w:rsidR="00ED499D" w:rsidRPr="00DC2BD8" w:rsidRDefault="00254D8D" w:rsidP="00ED499D">
      <w:pPr>
        <w:pStyle w:val="Nivel1"/>
        <w:numPr>
          <w:ilvl w:val="0"/>
          <w:numId w:val="0"/>
        </w:numPr>
        <w:spacing w:before="0" w:after="0"/>
        <w:jc w:val="center"/>
        <w:rPr>
          <w:rFonts w:ascii="Times New Roman" w:hAnsi="Times New Roman"/>
          <w:b w:val="0"/>
        </w:rPr>
      </w:pPr>
      <w:r w:rsidRPr="00B36750">
        <w:rPr>
          <w:rFonts w:ascii="Times New Roman" w:hAnsi="Times New Roman"/>
          <w:b w:val="0"/>
        </w:rPr>
        <w:t>(Processo Administrativo n</w:t>
      </w:r>
      <w:r w:rsidR="00D4630B">
        <w:rPr>
          <w:rFonts w:ascii="Times New Roman" w:hAnsi="Times New Roman"/>
          <w:b w:val="0"/>
        </w:rPr>
        <w:t>º</w:t>
      </w:r>
      <w:r w:rsidRPr="00B36750">
        <w:rPr>
          <w:rFonts w:ascii="Times New Roman" w:hAnsi="Times New Roman"/>
          <w:b w:val="0"/>
        </w:rPr>
        <w:t xml:space="preserve"> </w:t>
      </w:r>
      <w:proofErr w:type="gramStart"/>
      <w:r w:rsidRPr="00B36750">
        <w:rPr>
          <w:rFonts w:ascii="Times New Roman" w:hAnsi="Times New Roman"/>
          <w:b w:val="0"/>
        </w:rPr>
        <w:t>25800</w:t>
      </w:r>
      <w:r w:rsidRPr="00A8043F">
        <w:rPr>
          <w:rFonts w:ascii="Times New Roman" w:hAnsi="Times New Roman"/>
          <w:b w:val="0"/>
        </w:rPr>
        <w:t>.</w:t>
      </w:r>
      <w:r w:rsidRPr="00A8043F">
        <w:rPr>
          <w:rFonts w:ascii="Times New Roman" w:hAnsi="Times New Roman"/>
          <w:b w:val="0"/>
          <w:color w:val="FF0000"/>
        </w:rPr>
        <w:t>#</w:t>
      </w:r>
      <w:proofErr w:type="gramEnd"/>
      <w:r w:rsidRPr="00A8043F">
        <w:rPr>
          <w:rFonts w:ascii="Times New Roman" w:hAnsi="Times New Roman"/>
          <w:b w:val="0"/>
          <w:color w:val="FF0000"/>
        </w:rPr>
        <w:t>#####/20##</w:t>
      </w:r>
      <w:r w:rsidRPr="00A8043F">
        <w:rPr>
          <w:rFonts w:ascii="Times New Roman" w:hAnsi="Times New Roman"/>
          <w:b w:val="0"/>
        </w:rPr>
        <w:t>)</w:t>
      </w:r>
    </w:p>
    <w:p w14:paraId="1EAC159D" w14:textId="77777777" w:rsidR="00ED499D" w:rsidRPr="00DC2BD8" w:rsidRDefault="00ED499D" w:rsidP="00ED499D">
      <w:pPr>
        <w:pStyle w:val="Nivel1"/>
        <w:numPr>
          <w:ilvl w:val="0"/>
          <w:numId w:val="0"/>
        </w:numPr>
        <w:spacing w:before="0" w:after="0"/>
        <w:jc w:val="center"/>
        <w:rPr>
          <w:rFonts w:ascii="Times New Roman" w:hAnsi="Times New Roman"/>
          <w:i/>
        </w:rPr>
      </w:pPr>
    </w:p>
    <w:p w14:paraId="4AC5F8BC" w14:textId="77777777" w:rsidR="00E05D97" w:rsidRPr="00DC2BD8" w:rsidRDefault="00E05D97" w:rsidP="00E05D97">
      <w:pPr>
        <w:pStyle w:val="Nivel1"/>
        <w:spacing w:before="0" w:after="0" w:line="360" w:lineRule="auto"/>
        <w:ind w:left="284" w:hanging="284"/>
        <w:contextualSpacing/>
        <w:rPr>
          <w:rFonts w:ascii="Times New Roman" w:hAnsi="Times New Roman"/>
        </w:rPr>
      </w:pPr>
      <w:r w:rsidRPr="00DC2BD8">
        <w:rPr>
          <w:rFonts w:ascii="Times New Roman" w:hAnsi="Times New Roman"/>
        </w:rPr>
        <w:t>DO OBJETO</w:t>
      </w:r>
    </w:p>
    <w:p w14:paraId="27E40FD4" w14:textId="5C0CABA7" w:rsidR="00E05D97" w:rsidRPr="00DC2BD8" w:rsidRDefault="00762EF1" w:rsidP="003F600B">
      <w:pPr>
        <w:numPr>
          <w:ilvl w:val="1"/>
          <w:numId w:val="1"/>
        </w:numPr>
        <w:spacing w:line="360" w:lineRule="auto"/>
        <w:ind w:left="539" w:hanging="397"/>
        <w:contextualSpacing/>
        <w:jc w:val="both"/>
        <w:rPr>
          <w:rFonts w:ascii="Times New Roman" w:hAnsi="Times New Roman" w:cs="Times New Roman"/>
          <w:color w:val="000000" w:themeColor="text1"/>
          <w:szCs w:val="20"/>
        </w:rPr>
      </w:pPr>
      <w:r w:rsidRPr="00DC2BD8">
        <w:rPr>
          <w:rFonts w:ascii="Times New Roman" w:hAnsi="Times New Roman" w:cs="Times New Roman"/>
          <w:color w:val="000000" w:themeColor="text1"/>
          <w:szCs w:val="20"/>
        </w:rPr>
        <w:t>C</w:t>
      </w:r>
      <w:r w:rsidR="0021535A" w:rsidRPr="00DC2BD8">
        <w:rPr>
          <w:rFonts w:ascii="Times New Roman" w:hAnsi="Times New Roman" w:cs="Times New Roman"/>
          <w:color w:val="000000" w:themeColor="text1"/>
          <w:szCs w:val="20"/>
        </w:rPr>
        <w:t xml:space="preserve">ontratação de </w:t>
      </w:r>
      <w:r w:rsidR="00254D8D" w:rsidRPr="00B36750">
        <w:rPr>
          <w:rFonts w:ascii="Times New Roman" w:hAnsi="Times New Roman" w:cs="Times New Roman"/>
          <w:color w:val="FF0000"/>
          <w:szCs w:val="20"/>
        </w:rPr>
        <w:t>#####</w:t>
      </w:r>
      <w:r w:rsidR="00E05D97" w:rsidRPr="00DC2BD8">
        <w:rPr>
          <w:rFonts w:ascii="Times New Roman" w:hAnsi="Times New Roman" w:cs="Times New Roman"/>
          <w:color w:val="000000" w:themeColor="text1"/>
          <w:szCs w:val="20"/>
        </w:rPr>
        <w:t>, conforme condições, quantidades e exigências estabelecidas neste instrumento</w:t>
      </w:r>
      <w:r w:rsidR="0027453D">
        <w:rPr>
          <w:rFonts w:ascii="Times New Roman" w:hAnsi="Times New Roman" w:cs="Times New Roman"/>
          <w:color w:val="000000" w:themeColor="text1"/>
          <w:szCs w:val="20"/>
        </w:rPr>
        <w:t>.</w:t>
      </w:r>
    </w:p>
    <w:p w14:paraId="10E8B7ED" w14:textId="77777777" w:rsidR="009D0440" w:rsidRPr="00DC2BD8" w:rsidRDefault="009D0440" w:rsidP="009D0440">
      <w:pPr>
        <w:spacing w:line="360" w:lineRule="auto"/>
        <w:ind w:left="567"/>
        <w:contextualSpacing/>
        <w:jc w:val="both"/>
        <w:rPr>
          <w:rFonts w:ascii="Times New Roman" w:hAnsi="Times New Roman" w:cs="Times New Roman"/>
          <w:color w:val="000000" w:themeColor="text1"/>
          <w:szCs w:val="20"/>
        </w:rPr>
      </w:pPr>
    </w:p>
    <w:p w14:paraId="4E1ABBC5" w14:textId="6604C2DE" w:rsidR="001B25DF" w:rsidRDefault="001B25DF" w:rsidP="0016410E">
      <w:pPr>
        <w:pStyle w:val="Nivel1"/>
        <w:spacing w:before="0" w:after="0" w:line="360" w:lineRule="auto"/>
        <w:ind w:left="284" w:hanging="284"/>
        <w:contextualSpacing/>
        <w:rPr>
          <w:rFonts w:ascii="Times New Roman" w:hAnsi="Times New Roman"/>
        </w:rPr>
      </w:pPr>
      <w:r>
        <w:rPr>
          <w:rFonts w:ascii="Times New Roman" w:hAnsi="Times New Roman"/>
        </w:rPr>
        <w:t>ESPECIFICAÇÕES DO OBJETO</w:t>
      </w:r>
    </w:p>
    <w:p w14:paraId="5736A27F" w14:textId="7CB8741C" w:rsidR="001B25DF" w:rsidRDefault="001B25DF" w:rsidP="001B25DF">
      <w:pPr>
        <w:numPr>
          <w:ilvl w:val="1"/>
          <w:numId w:val="1"/>
        </w:numPr>
        <w:spacing w:line="360" w:lineRule="auto"/>
        <w:ind w:left="539" w:hanging="397"/>
        <w:contextualSpacing/>
        <w:jc w:val="both"/>
        <w:rPr>
          <w:rFonts w:ascii="Times New Roman" w:hAnsi="Times New Roman" w:cs="Times New Roman"/>
          <w:color w:val="000000" w:themeColor="text1"/>
          <w:szCs w:val="20"/>
        </w:rPr>
      </w:pPr>
      <w:r>
        <w:rPr>
          <w:rFonts w:ascii="Times New Roman" w:hAnsi="Times New Roman" w:cs="Times New Roman"/>
          <w:color w:val="000000" w:themeColor="text1"/>
          <w:szCs w:val="20"/>
        </w:rPr>
        <w:t>As especificações técnicas do(s) item(</w:t>
      </w:r>
      <w:proofErr w:type="spellStart"/>
      <w:r>
        <w:rPr>
          <w:rFonts w:ascii="Times New Roman" w:hAnsi="Times New Roman" w:cs="Times New Roman"/>
          <w:color w:val="000000" w:themeColor="text1"/>
          <w:szCs w:val="20"/>
        </w:rPr>
        <w:t>ns</w:t>
      </w:r>
      <w:proofErr w:type="spellEnd"/>
      <w:r>
        <w:rPr>
          <w:rFonts w:ascii="Times New Roman" w:hAnsi="Times New Roman" w:cs="Times New Roman"/>
          <w:color w:val="000000" w:themeColor="text1"/>
          <w:szCs w:val="20"/>
        </w:rPr>
        <w:t xml:space="preserve">) objeto da contratação é(são) aquela(s) prevista(s) no Anexo </w:t>
      </w:r>
      <w:r w:rsidRPr="00D80CCB">
        <w:rPr>
          <w:rFonts w:ascii="Times New Roman" w:hAnsi="Times New Roman" w:cs="Times New Roman"/>
          <w:color w:val="FF0000"/>
          <w:szCs w:val="20"/>
        </w:rPr>
        <w:t>##</w:t>
      </w:r>
      <w:r>
        <w:rPr>
          <w:rFonts w:ascii="Times New Roman" w:hAnsi="Times New Roman" w:cs="Times New Roman"/>
          <w:color w:val="000000" w:themeColor="text1"/>
          <w:szCs w:val="20"/>
        </w:rPr>
        <w:t xml:space="preserve"> deste Termo de Referência</w:t>
      </w:r>
    </w:p>
    <w:p w14:paraId="50654CA0" w14:textId="77777777" w:rsidR="001B25DF" w:rsidRPr="001B25DF" w:rsidRDefault="001B25DF" w:rsidP="001B25DF">
      <w:pPr>
        <w:spacing w:line="360" w:lineRule="auto"/>
        <w:ind w:left="539"/>
        <w:contextualSpacing/>
        <w:jc w:val="both"/>
        <w:rPr>
          <w:rFonts w:ascii="Times New Roman" w:hAnsi="Times New Roman" w:cs="Times New Roman"/>
          <w:color w:val="000000" w:themeColor="text1"/>
          <w:szCs w:val="20"/>
        </w:rPr>
      </w:pPr>
    </w:p>
    <w:p w14:paraId="733FEF16" w14:textId="77777777" w:rsidR="0016410E" w:rsidRPr="00DC2BD8" w:rsidRDefault="0016410E" w:rsidP="0016410E">
      <w:pPr>
        <w:pStyle w:val="Nivel1"/>
        <w:spacing w:before="0" w:after="0" w:line="360" w:lineRule="auto"/>
        <w:ind w:left="284" w:hanging="284"/>
        <w:contextualSpacing/>
        <w:rPr>
          <w:rFonts w:ascii="Times New Roman" w:hAnsi="Times New Roman"/>
        </w:rPr>
      </w:pPr>
      <w:r w:rsidRPr="00DC2BD8">
        <w:rPr>
          <w:rFonts w:ascii="Times New Roman" w:hAnsi="Times New Roman"/>
        </w:rPr>
        <w:t>DO VALOR ESTIMADO PARA CONTRATAÇÃO</w:t>
      </w:r>
    </w:p>
    <w:p w14:paraId="62DA7E38" w14:textId="77777777" w:rsidR="00EC7ECD" w:rsidRDefault="0016410E" w:rsidP="00EC7ECD">
      <w:pPr>
        <w:numPr>
          <w:ilvl w:val="1"/>
          <w:numId w:val="1"/>
        </w:numPr>
        <w:spacing w:line="360" w:lineRule="auto"/>
        <w:ind w:left="539" w:hanging="397"/>
        <w:contextualSpacing/>
        <w:jc w:val="both"/>
        <w:rPr>
          <w:rFonts w:ascii="Times New Roman" w:hAnsi="Times New Roman" w:cs="Times New Roman"/>
          <w:color w:val="000000" w:themeColor="text1"/>
          <w:szCs w:val="20"/>
        </w:rPr>
      </w:pPr>
      <w:r w:rsidRPr="00DC2BD8">
        <w:rPr>
          <w:rFonts w:ascii="Times New Roman" w:hAnsi="Times New Roman" w:cs="Times New Roman"/>
          <w:color w:val="000000" w:themeColor="text1"/>
          <w:szCs w:val="20"/>
        </w:rPr>
        <w:t xml:space="preserve">O valor estimado do contrato a ser celebrado pela Hemobrás é sigiloso, nos termos do Art. 34, Caput, Lei n. 13.303, de 30 de </w:t>
      </w:r>
      <w:proofErr w:type="gramStart"/>
      <w:r w:rsidRPr="00DC2BD8">
        <w:rPr>
          <w:rFonts w:ascii="Times New Roman" w:hAnsi="Times New Roman" w:cs="Times New Roman"/>
          <w:color w:val="000000" w:themeColor="text1"/>
          <w:szCs w:val="20"/>
        </w:rPr>
        <w:t>Junho</w:t>
      </w:r>
      <w:proofErr w:type="gramEnd"/>
      <w:r w:rsidRPr="00DC2BD8">
        <w:rPr>
          <w:rFonts w:ascii="Times New Roman" w:hAnsi="Times New Roman" w:cs="Times New Roman"/>
          <w:color w:val="000000" w:themeColor="text1"/>
          <w:szCs w:val="20"/>
        </w:rPr>
        <w:t xml:space="preserve"> de 2016</w:t>
      </w:r>
      <w:r w:rsidR="00EC7ECD">
        <w:rPr>
          <w:rFonts w:ascii="Times New Roman" w:hAnsi="Times New Roman" w:cs="Times New Roman"/>
          <w:color w:val="000000" w:themeColor="text1"/>
          <w:szCs w:val="20"/>
        </w:rPr>
        <w:t>.</w:t>
      </w:r>
    </w:p>
    <w:p w14:paraId="76C40C3C" w14:textId="66182589" w:rsidR="0016410E" w:rsidRPr="00EC7ECD" w:rsidRDefault="00EC7ECD" w:rsidP="00EC7ECD">
      <w:pPr>
        <w:numPr>
          <w:ilvl w:val="1"/>
          <w:numId w:val="1"/>
        </w:numPr>
        <w:spacing w:line="360" w:lineRule="auto"/>
        <w:ind w:left="539" w:hanging="397"/>
        <w:contextualSpacing/>
        <w:jc w:val="both"/>
        <w:rPr>
          <w:rFonts w:ascii="Times New Roman" w:hAnsi="Times New Roman" w:cs="Times New Roman"/>
          <w:color w:val="000000" w:themeColor="text1"/>
          <w:szCs w:val="20"/>
        </w:rPr>
      </w:pPr>
      <w:bookmarkStart w:id="0" w:name="_Hlk15563331"/>
      <w:r w:rsidRPr="00EC7ECD">
        <w:rPr>
          <w:rFonts w:ascii="Times New Roman" w:hAnsi="Times New Roman" w:cs="Times New Roman"/>
          <w:szCs w:val="20"/>
        </w:rPr>
        <w:t xml:space="preserve">As despesas decorrentes da </w:t>
      </w:r>
      <w:r>
        <w:rPr>
          <w:rFonts w:ascii="Times New Roman" w:hAnsi="Times New Roman" w:cs="Times New Roman"/>
          <w:szCs w:val="20"/>
        </w:rPr>
        <w:t xml:space="preserve">futura </w:t>
      </w:r>
      <w:r w:rsidRPr="00EC7ECD">
        <w:rPr>
          <w:rFonts w:ascii="Times New Roman" w:hAnsi="Times New Roman" w:cs="Times New Roman"/>
          <w:szCs w:val="20"/>
        </w:rPr>
        <w:t>contratação estão programadas em dotação orçamentária própria, prevista no orçamento da Hemobrás</w:t>
      </w:r>
      <w:r>
        <w:rPr>
          <w:rFonts w:ascii="Times New Roman" w:hAnsi="Times New Roman" w:cs="Times New Roman"/>
          <w:szCs w:val="20"/>
        </w:rPr>
        <w:t>,</w:t>
      </w:r>
      <w:r w:rsidRPr="00EC7ECD">
        <w:rPr>
          <w:rFonts w:ascii="Times New Roman" w:hAnsi="Times New Roman" w:cs="Times New Roman"/>
          <w:szCs w:val="20"/>
        </w:rPr>
        <w:t xml:space="preserve"> assegurada no saldo constante na conta orçamentária </w:t>
      </w:r>
      <w:r w:rsidR="00EB31A9" w:rsidRPr="00231659">
        <w:rPr>
          <w:rFonts w:ascii="Times New Roman" w:hAnsi="Times New Roman" w:cs="Times New Roman"/>
          <w:color w:val="FF0000"/>
          <w:szCs w:val="20"/>
        </w:rPr>
        <w:t>#</w:t>
      </w:r>
      <w:proofErr w:type="gramStart"/>
      <w:r w:rsidR="00EB31A9" w:rsidRPr="00231659">
        <w:rPr>
          <w:rFonts w:ascii="Times New Roman" w:hAnsi="Times New Roman" w:cs="Times New Roman"/>
          <w:color w:val="FF0000"/>
          <w:szCs w:val="20"/>
        </w:rPr>
        <w:t>#.#</w:t>
      </w:r>
      <w:proofErr w:type="gramEnd"/>
      <w:r w:rsidR="00EB31A9" w:rsidRPr="00231659">
        <w:rPr>
          <w:rFonts w:ascii="Times New Roman" w:hAnsi="Times New Roman" w:cs="Times New Roman"/>
          <w:color w:val="FF0000"/>
          <w:szCs w:val="20"/>
        </w:rPr>
        <w:t>#.######.###.##########.#####.##.##</w:t>
      </w:r>
      <w:r>
        <w:rPr>
          <w:rFonts w:ascii="Times New Roman" w:hAnsi="Times New Roman" w:cs="Times New Roman"/>
          <w:szCs w:val="20"/>
        </w:rPr>
        <w:t>.</w:t>
      </w:r>
      <w:r w:rsidR="007C670C">
        <w:rPr>
          <w:rFonts w:ascii="Times New Roman" w:hAnsi="Times New Roman" w:cs="Times New Roman"/>
          <w:szCs w:val="20"/>
        </w:rPr>
        <w:t xml:space="preserve"> </w:t>
      </w:r>
    </w:p>
    <w:bookmarkEnd w:id="0"/>
    <w:p w14:paraId="13E2DAF3" w14:textId="77777777" w:rsidR="00306A4B" w:rsidRPr="00DC2BD8" w:rsidRDefault="00306A4B" w:rsidP="00306A4B">
      <w:pPr>
        <w:spacing w:line="360" w:lineRule="auto"/>
        <w:ind w:left="709"/>
        <w:contextualSpacing/>
        <w:jc w:val="both"/>
        <w:rPr>
          <w:rFonts w:ascii="Times New Roman" w:hAnsi="Times New Roman" w:cs="Times New Roman"/>
          <w:color w:val="000000" w:themeColor="text1"/>
          <w:szCs w:val="20"/>
        </w:rPr>
      </w:pPr>
    </w:p>
    <w:p w14:paraId="48B9082D" w14:textId="77777777" w:rsidR="00E05D97" w:rsidRPr="00DC2BD8" w:rsidRDefault="00DB206B" w:rsidP="001E67F5">
      <w:pPr>
        <w:pStyle w:val="Nivel1"/>
        <w:spacing w:before="0" w:after="0" w:line="360" w:lineRule="auto"/>
        <w:ind w:left="284" w:hanging="284"/>
        <w:contextualSpacing/>
        <w:rPr>
          <w:rFonts w:ascii="Times New Roman" w:hAnsi="Times New Roman"/>
        </w:rPr>
      </w:pPr>
      <w:r w:rsidRPr="00DC2BD8">
        <w:rPr>
          <w:rFonts w:ascii="Times New Roman" w:hAnsi="Times New Roman"/>
        </w:rPr>
        <w:t>DA CLASSIFICAÇÃO DOS SERVIÇOS</w:t>
      </w:r>
    </w:p>
    <w:p w14:paraId="7AA1A9C5" w14:textId="5A5E5F4F" w:rsidR="000A03BD" w:rsidRPr="005F2D77" w:rsidRDefault="000A03BD" w:rsidP="000A03BD">
      <w:pPr>
        <w:numPr>
          <w:ilvl w:val="1"/>
          <w:numId w:val="1"/>
        </w:numPr>
        <w:spacing w:line="360" w:lineRule="auto"/>
        <w:ind w:left="539" w:hanging="397"/>
        <w:contextualSpacing/>
        <w:jc w:val="both"/>
        <w:rPr>
          <w:rFonts w:ascii="Times New Roman" w:hAnsi="Times New Roman" w:cs="Times New Roman"/>
          <w:color w:val="000000" w:themeColor="text1"/>
          <w:szCs w:val="20"/>
        </w:rPr>
      </w:pPr>
      <w:r w:rsidRPr="005F2D77">
        <w:rPr>
          <w:rFonts w:ascii="Times New Roman" w:hAnsi="Times New Roman" w:cs="Times New Roman"/>
          <w:color w:val="000000" w:themeColor="text1"/>
          <w:szCs w:val="20"/>
        </w:rPr>
        <w:t xml:space="preserve">O serviço objeto deste termo de referência é comum nos termos do </w:t>
      </w:r>
      <w:r w:rsidRPr="000110E7">
        <w:rPr>
          <w:rFonts w:ascii="Times New Roman" w:hAnsi="Times New Roman" w:cs="Times New Roman"/>
          <w:color w:val="000000" w:themeColor="text1"/>
          <w:szCs w:val="20"/>
        </w:rPr>
        <w:t xml:space="preserve">Art. 1°, da Instrução Normativa nº </w:t>
      </w:r>
      <w:r w:rsidR="0042410F">
        <w:rPr>
          <w:rFonts w:ascii="Times New Roman" w:hAnsi="Times New Roman" w:cs="Times New Roman"/>
          <w:color w:val="000000" w:themeColor="text1"/>
          <w:szCs w:val="20"/>
        </w:rPr>
        <w:t>02</w:t>
      </w:r>
      <w:r w:rsidRPr="000110E7">
        <w:rPr>
          <w:rFonts w:ascii="Times New Roman" w:hAnsi="Times New Roman" w:cs="Times New Roman"/>
          <w:color w:val="000000" w:themeColor="text1"/>
          <w:szCs w:val="20"/>
        </w:rPr>
        <w:t>/2023 da Hemobrás</w:t>
      </w:r>
      <w:r w:rsidRPr="005F2D77">
        <w:rPr>
          <w:rFonts w:ascii="Times New Roman" w:hAnsi="Times New Roman" w:cs="Times New Roman"/>
          <w:color w:val="000000" w:themeColor="text1"/>
          <w:szCs w:val="20"/>
        </w:rPr>
        <w:t>, assim entendido aqueles cujos padrões de desempenho e qualidade possam ser objetivamente definidos por meio de especificações usuais de mercado.</w:t>
      </w:r>
    </w:p>
    <w:p w14:paraId="089DA455" w14:textId="77777777" w:rsidR="00E05D97" w:rsidRPr="00DC2BD8" w:rsidRDefault="00E05D97" w:rsidP="003F600B">
      <w:pPr>
        <w:numPr>
          <w:ilvl w:val="1"/>
          <w:numId w:val="1"/>
        </w:numPr>
        <w:spacing w:line="360" w:lineRule="auto"/>
        <w:ind w:left="539" w:hanging="397"/>
        <w:contextualSpacing/>
        <w:jc w:val="both"/>
        <w:rPr>
          <w:rFonts w:ascii="Times New Roman" w:hAnsi="Times New Roman" w:cs="Times New Roman"/>
          <w:color w:val="000000" w:themeColor="text1"/>
          <w:szCs w:val="20"/>
        </w:rPr>
      </w:pPr>
      <w:r w:rsidRPr="00DC2BD8">
        <w:rPr>
          <w:rFonts w:ascii="Times New Roman" w:hAnsi="Times New Roman" w:cs="Times New Roman"/>
          <w:color w:val="000000" w:themeColor="text1"/>
          <w:szCs w:val="20"/>
        </w:rPr>
        <w:t xml:space="preserve">Os serviços a serem contratados enquadram-se nos pressupostos do </w:t>
      </w:r>
      <w:r w:rsidR="00921BE5" w:rsidRPr="00DC2BD8">
        <w:rPr>
          <w:rFonts w:ascii="Times New Roman" w:hAnsi="Times New Roman" w:cs="Times New Roman"/>
          <w:color w:val="000000" w:themeColor="text1"/>
          <w:szCs w:val="20"/>
        </w:rPr>
        <w:t>Decreto n° 9.507, de 21 de setembro de 2018</w:t>
      </w:r>
      <w:r w:rsidRPr="00DC2BD8">
        <w:rPr>
          <w:rFonts w:ascii="Times New Roman" w:hAnsi="Times New Roman" w:cs="Times New Roman"/>
          <w:color w:val="000000" w:themeColor="text1"/>
          <w:szCs w:val="20"/>
        </w:rPr>
        <w:t>, constituindo-se em atividades materiais acessórias, instrumentais ou complementares à área de competência legal da HEMOBRÁS, não inerentes às categorias funcionais abrangidas por seu respectivo plano de cargos.</w:t>
      </w:r>
    </w:p>
    <w:p w14:paraId="22B6148B" w14:textId="77777777" w:rsidR="00E05D97" w:rsidRPr="00DC2BD8" w:rsidRDefault="00E05D97" w:rsidP="003F600B">
      <w:pPr>
        <w:numPr>
          <w:ilvl w:val="1"/>
          <w:numId w:val="1"/>
        </w:numPr>
        <w:spacing w:line="360" w:lineRule="auto"/>
        <w:ind w:left="539" w:hanging="397"/>
        <w:contextualSpacing/>
        <w:jc w:val="both"/>
        <w:rPr>
          <w:rFonts w:ascii="Times New Roman" w:hAnsi="Times New Roman" w:cs="Times New Roman"/>
          <w:color w:val="000000" w:themeColor="text1"/>
          <w:szCs w:val="20"/>
        </w:rPr>
      </w:pPr>
      <w:r w:rsidRPr="00DC2BD8">
        <w:rPr>
          <w:rFonts w:ascii="Times New Roman" w:hAnsi="Times New Roman" w:cs="Times New Roman"/>
          <w:color w:val="000000" w:themeColor="text1"/>
          <w:szCs w:val="20"/>
        </w:rPr>
        <w:t xml:space="preserve">A prestação dos serviços não gera </w:t>
      </w:r>
      <w:bookmarkStart w:id="1" w:name="_GoBack"/>
      <w:bookmarkEnd w:id="1"/>
      <w:r w:rsidRPr="00DC2BD8">
        <w:rPr>
          <w:rFonts w:ascii="Times New Roman" w:hAnsi="Times New Roman" w:cs="Times New Roman"/>
          <w:color w:val="000000" w:themeColor="text1"/>
          <w:szCs w:val="20"/>
        </w:rPr>
        <w:t>vínculo empregatício entre os empregados da Contratada e a HEMOBRÁS, vedando-se qualquer relação entre estes que caracterize pessoalidade e subordinação direta.</w:t>
      </w:r>
    </w:p>
    <w:p w14:paraId="6A9A39B9" w14:textId="52A80F65" w:rsidR="000A03BD" w:rsidRPr="000110E7" w:rsidRDefault="000A03BD" w:rsidP="000A03BD">
      <w:pPr>
        <w:pStyle w:val="Nivel1"/>
        <w:rPr>
          <w:rFonts w:ascii="Times New Roman" w:hAnsi="Times New Roman"/>
        </w:rPr>
      </w:pPr>
      <w:r>
        <w:rPr>
          <w:rFonts w:ascii="Times New Roman" w:hAnsi="Times New Roman"/>
        </w:rPr>
        <w:t xml:space="preserve">PROVA DE CONCEITO </w:t>
      </w:r>
      <w:r w:rsidRPr="000110E7">
        <w:rPr>
          <w:rFonts w:ascii="Times New Roman" w:hAnsi="Times New Roman"/>
        </w:rPr>
        <w:t>(</w:t>
      </w:r>
      <w:r w:rsidRPr="000110E7">
        <w:rPr>
          <w:rFonts w:ascii="Times New Roman" w:hAnsi="Times New Roman"/>
          <w:b w:val="0"/>
          <w:i/>
          <w:color w:val="FF0000"/>
        </w:rPr>
        <w:t xml:space="preserve">Excluir caso não seja </w:t>
      </w:r>
      <w:r w:rsidR="006169D3">
        <w:rPr>
          <w:rFonts w:ascii="Times New Roman" w:hAnsi="Times New Roman"/>
          <w:b w:val="0"/>
          <w:i/>
          <w:color w:val="FF0000"/>
        </w:rPr>
        <w:t>aplicável</w:t>
      </w:r>
      <w:r w:rsidRPr="000110E7">
        <w:rPr>
          <w:rFonts w:ascii="Times New Roman" w:hAnsi="Times New Roman"/>
          <w:b w:val="0"/>
          <w:i/>
          <w:color w:val="FF0000"/>
        </w:rPr>
        <w:t>. Em caso de aplicação regrar conforme disposto em Nota Técnica</w:t>
      </w:r>
      <w:r w:rsidRPr="000110E7">
        <w:rPr>
          <w:rFonts w:ascii="Times New Roman" w:hAnsi="Times New Roman"/>
        </w:rPr>
        <w:t>)</w:t>
      </w:r>
    </w:p>
    <w:p w14:paraId="39A569EA" w14:textId="77777777" w:rsidR="000A03BD" w:rsidRPr="00A20014" w:rsidRDefault="000A03BD" w:rsidP="000A03BD">
      <w:pPr>
        <w:numPr>
          <w:ilvl w:val="1"/>
          <w:numId w:val="1"/>
        </w:numPr>
        <w:spacing w:line="360" w:lineRule="auto"/>
        <w:ind w:left="596" w:hanging="454"/>
        <w:contextualSpacing/>
        <w:jc w:val="both"/>
        <w:rPr>
          <w:rFonts w:ascii="Times New Roman" w:hAnsi="Times New Roman" w:cs="Times New Roman"/>
          <w:color w:val="000000" w:themeColor="text1"/>
          <w:szCs w:val="20"/>
        </w:rPr>
      </w:pPr>
      <w:r>
        <w:rPr>
          <w:rFonts w:ascii="Times New Roman" w:hAnsi="Times New Roman" w:cs="Times New Roman"/>
          <w:i/>
          <w:color w:val="FF0000"/>
          <w:szCs w:val="20"/>
        </w:rPr>
        <w:t>#####;</w:t>
      </w:r>
    </w:p>
    <w:p w14:paraId="19DD0B94" w14:textId="6F6F9EF8" w:rsidR="000A03BD" w:rsidRPr="000110E7" w:rsidRDefault="000A03BD" w:rsidP="000A03BD">
      <w:pPr>
        <w:pStyle w:val="Nivel1"/>
        <w:rPr>
          <w:rFonts w:ascii="Times New Roman" w:hAnsi="Times New Roman"/>
        </w:rPr>
      </w:pPr>
      <w:r w:rsidRPr="00DC2BD8">
        <w:rPr>
          <w:rFonts w:ascii="Times New Roman" w:hAnsi="Times New Roman"/>
        </w:rPr>
        <w:t xml:space="preserve">DA VISTORIA </w:t>
      </w:r>
      <w:r w:rsidRPr="000110E7">
        <w:rPr>
          <w:rFonts w:ascii="Times New Roman" w:hAnsi="Times New Roman"/>
        </w:rPr>
        <w:t>(</w:t>
      </w:r>
      <w:r w:rsidRPr="000110E7">
        <w:rPr>
          <w:rFonts w:ascii="Times New Roman" w:hAnsi="Times New Roman"/>
          <w:b w:val="0"/>
          <w:i/>
          <w:color w:val="FF0000"/>
        </w:rPr>
        <w:t>Excluir caso não seja aplicado. Em caso de aplicação regrar conforme disposto em Nota Técnica</w:t>
      </w:r>
      <w:r w:rsidRPr="000110E7">
        <w:rPr>
          <w:rFonts w:ascii="Times New Roman" w:hAnsi="Times New Roman"/>
        </w:rPr>
        <w:t>)</w:t>
      </w:r>
    </w:p>
    <w:p w14:paraId="5011F0E0" w14:textId="77777777" w:rsidR="000A03BD" w:rsidRPr="00A20014" w:rsidRDefault="000A03BD" w:rsidP="000A03BD">
      <w:pPr>
        <w:numPr>
          <w:ilvl w:val="1"/>
          <w:numId w:val="1"/>
        </w:numPr>
        <w:spacing w:line="360" w:lineRule="auto"/>
        <w:ind w:left="596" w:hanging="454"/>
        <w:contextualSpacing/>
        <w:jc w:val="both"/>
        <w:rPr>
          <w:rFonts w:ascii="Times New Roman" w:hAnsi="Times New Roman" w:cs="Times New Roman"/>
          <w:color w:val="000000" w:themeColor="text1"/>
          <w:szCs w:val="20"/>
        </w:rPr>
      </w:pPr>
      <w:r>
        <w:rPr>
          <w:rFonts w:ascii="Times New Roman" w:hAnsi="Times New Roman" w:cs="Times New Roman"/>
          <w:i/>
          <w:color w:val="FF0000"/>
          <w:szCs w:val="20"/>
        </w:rPr>
        <w:t>#####;</w:t>
      </w:r>
    </w:p>
    <w:p w14:paraId="66CFCCA2" w14:textId="77777777" w:rsidR="00D701E0" w:rsidRPr="00DC2BD8" w:rsidRDefault="00D701E0" w:rsidP="00D701E0">
      <w:pPr>
        <w:spacing w:line="360" w:lineRule="auto"/>
        <w:ind w:left="596"/>
        <w:contextualSpacing/>
        <w:jc w:val="both"/>
        <w:rPr>
          <w:rFonts w:ascii="Times New Roman" w:hAnsi="Times New Roman" w:cs="Times New Roman"/>
          <w:color w:val="000000" w:themeColor="text1"/>
          <w:szCs w:val="20"/>
        </w:rPr>
      </w:pPr>
    </w:p>
    <w:p w14:paraId="502067D4" w14:textId="77777777" w:rsidR="00AF7B3A" w:rsidRPr="00DC2BD8" w:rsidRDefault="00AF7B3A" w:rsidP="00AF7B3A">
      <w:pPr>
        <w:pStyle w:val="Nivel1"/>
        <w:spacing w:before="0" w:after="0" w:line="360" w:lineRule="auto"/>
        <w:ind w:left="0" w:firstLine="0"/>
        <w:contextualSpacing/>
        <w:rPr>
          <w:rFonts w:ascii="Times New Roman" w:hAnsi="Times New Roman"/>
          <w:color w:val="auto"/>
        </w:rPr>
      </w:pPr>
      <w:r w:rsidRPr="00DC2BD8">
        <w:rPr>
          <w:rFonts w:ascii="Times New Roman" w:hAnsi="Times New Roman"/>
          <w:color w:val="auto"/>
        </w:rPr>
        <w:lastRenderedPageBreak/>
        <w:t>DA PARTICIPAÇÃO DE CONSÓRCIO</w:t>
      </w:r>
    </w:p>
    <w:p w14:paraId="063C036A" w14:textId="7AD65DF4" w:rsidR="00AF7B3A" w:rsidRPr="00B1021C" w:rsidRDefault="00AF7B3A" w:rsidP="00B1021C">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B1021C">
        <w:rPr>
          <w:rFonts w:ascii="Times New Roman" w:hAnsi="Times New Roman" w:cs="Times New Roman"/>
          <w:color w:val="000000" w:themeColor="text1"/>
          <w:szCs w:val="20"/>
        </w:rPr>
        <w:t>Não será admitida a participação de empresas consorciadas para este objeto licitatório</w:t>
      </w:r>
      <w:r w:rsidR="005E7A1B" w:rsidRPr="00B1021C">
        <w:rPr>
          <w:rFonts w:ascii="Times New Roman" w:hAnsi="Times New Roman" w:cs="Times New Roman"/>
          <w:color w:val="000000" w:themeColor="text1"/>
          <w:szCs w:val="20"/>
        </w:rPr>
        <w:t>, visto que a natureza do objeto não configura serviços de grande vulto e/ou de alta complexidade técnica.</w:t>
      </w:r>
    </w:p>
    <w:p w14:paraId="71247297" w14:textId="77777777" w:rsidR="005E7A1B" w:rsidRPr="00DC2BD8" w:rsidRDefault="005E7A1B" w:rsidP="005E7A1B">
      <w:pPr>
        <w:spacing w:line="360" w:lineRule="auto"/>
        <w:ind w:left="141"/>
        <w:contextualSpacing/>
        <w:jc w:val="both"/>
        <w:rPr>
          <w:rFonts w:ascii="Times New Roman" w:hAnsi="Times New Roman" w:cs="Times New Roman"/>
          <w:szCs w:val="20"/>
        </w:rPr>
      </w:pPr>
    </w:p>
    <w:p w14:paraId="24EA9371" w14:textId="77777777" w:rsidR="00AF7B3A" w:rsidRPr="00DC2BD8" w:rsidRDefault="00AF7B3A" w:rsidP="00AF7B3A">
      <w:pPr>
        <w:pStyle w:val="Nivel1"/>
        <w:spacing w:before="0" w:after="0" w:line="360" w:lineRule="auto"/>
        <w:ind w:left="0" w:firstLine="0"/>
        <w:contextualSpacing/>
        <w:rPr>
          <w:rFonts w:ascii="Times New Roman" w:hAnsi="Times New Roman"/>
          <w:color w:val="auto"/>
        </w:rPr>
      </w:pPr>
      <w:r w:rsidRPr="00DC2BD8">
        <w:rPr>
          <w:rFonts w:ascii="Times New Roman" w:hAnsi="Times New Roman"/>
          <w:color w:val="auto"/>
        </w:rPr>
        <w:t>DA PARTICIPAÇÃO DE SOCIEDADES COOPERATIVAS</w:t>
      </w:r>
    </w:p>
    <w:p w14:paraId="041CFFB9" w14:textId="59565A01" w:rsidR="00AF7B3A" w:rsidRPr="00B1021C" w:rsidRDefault="00AF7B3A" w:rsidP="00B1021C">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B1021C">
        <w:rPr>
          <w:rFonts w:ascii="Times New Roman" w:hAnsi="Times New Roman" w:cs="Times New Roman"/>
          <w:color w:val="000000" w:themeColor="text1"/>
          <w:szCs w:val="20"/>
        </w:rPr>
        <w:t>Não será admitida a participação de sociedades cooperativas para este objeto licitatório, uma vez que, pela sua natureza, o serviço a ser contratad</w:t>
      </w:r>
      <w:r w:rsidR="001344DB">
        <w:rPr>
          <w:rFonts w:ascii="Times New Roman" w:hAnsi="Times New Roman" w:cs="Times New Roman"/>
          <w:color w:val="000000" w:themeColor="text1"/>
          <w:szCs w:val="20"/>
        </w:rPr>
        <w:t>o</w:t>
      </w:r>
      <w:r w:rsidRPr="00B1021C">
        <w:rPr>
          <w:rFonts w:ascii="Times New Roman" w:hAnsi="Times New Roman" w:cs="Times New Roman"/>
          <w:color w:val="000000" w:themeColor="text1"/>
          <w:szCs w:val="20"/>
        </w:rPr>
        <w:t xml:space="preserve"> não evidencia a possibilidade de ser executado com autonomia pelos cooperados, de modo a demandar uma relação de subordinação entre cooperativa e cooperados, bem como, entre a Hemobrás e os cooperados.</w:t>
      </w:r>
    </w:p>
    <w:p w14:paraId="678B07BD" w14:textId="77777777" w:rsidR="00AF7B3A" w:rsidRPr="00B1021C" w:rsidRDefault="00AF7B3A" w:rsidP="00B1021C">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B1021C">
        <w:rPr>
          <w:rFonts w:ascii="Times New Roman" w:hAnsi="Times New Roman" w:cs="Times New Roman"/>
          <w:color w:val="000000" w:themeColor="text1"/>
          <w:szCs w:val="20"/>
        </w:rPr>
        <w:t>Analisando a gestão operacional do serviço, verifica-se que o modelo de execução que atende a Hemobrás é incompatível com o modelo de execução do serviço de forma compartilhada ou em rodízio, tendo em vista que neste modelo as atividades de coordenação, supervisão e de preposto devem ser realizada pelos cooperados de forma alternada ou aleatória, para que tantos quanto possíveis venham a assumir tal atribuição.</w:t>
      </w:r>
    </w:p>
    <w:p w14:paraId="1FB0A8D7" w14:textId="77777777" w:rsidR="00510C9F" w:rsidRPr="00DC2BD8" w:rsidRDefault="00510C9F" w:rsidP="00510C9F">
      <w:pPr>
        <w:spacing w:line="360" w:lineRule="auto"/>
        <w:ind w:left="709"/>
        <w:contextualSpacing/>
        <w:jc w:val="both"/>
        <w:rPr>
          <w:rFonts w:ascii="Times New Roman" w:hAnsi="Times New Roman" w:cs="Times New Roman"/>
          <w:szCs w:val="20"/>
        </w:rPr>
      </w:pPr>
    </w:p>
    <w:p w14:paraId="68792FF6" w14:textId="77777777" w:rsidR="00BE3580" w:rsidRPr="00DC2BD8" w:rsidRDefault="00BE3580" w:rsidP="00BE3580">
      <w:pPr>
        <w:pStyle w:val="Nivel1"/>
        <w:spacing w:before="0" w:after="0" w:line="360" w:lineRule="auto"/>
        <w:ind w:left="284" w:hanging="284"/>
        <w:contextualSpacing/>
        <w:rPr>
          <w:rFonts w:ascii="Times New Roman" w:hAnsi="Times New Roman"/>
        </w:rPr>
      </w:pPr>
      <w:r w:rsidRPr="00DC2BD8">
        <w:rPr>
          <w:rFonts w:ascii="Times New Roman" w:hAnsi="Times New Roman"/>
        </w:rPr>
        <w:t>DA QUALIFICAÇÃO TÉCNICA</w:t>
      </w:r>
    </w:p>
    <w:p w14:paraId="0C31DDFE" w14:textId="044879DF" w:rsidR="00BE3580" w:rsidRPr="00DC2BD8" w:rsidRDefault="00BE3580" w:rsidP="00B1021C">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DC2BD8">
        <w:rPr>
          <w:rFonts w:ascii="Times New Roman" w:hAnsi="Times New Roman" w:cs="Times New Roman"/>
          <w:color w:val="000000" w:themeColor="text1"/>
          <w:szCs w:val="20"/>
        </w:rPr>
        <w:t xml:space="preserve">As empresas deverão </w:t>
      </w:r>
      <w:r w:rsidR="00C90120" w:rsidRPr="00DC2BD8">
        <w:rPr>
          <w:rFonts w:ascii="Times New Roman" w:hAnsi="Times New Roman" w:cs="Times New Roman"/>
          <w:color w:val="000000" w:themeColor="text1"/>
          <w:szCs w:val="20"/>
        </w:rPr>
        <w:t>demonstrar</w:t>
      </w:r>
      <w:r w:rsidRPr="00DC2BD8">
        <w:rPr>
          <w:rFonts w:ascii="Times New Roman" w:hAnsi="Times New Roman" w:cs="Times New Roman"/>
          <w:color w:val="000000" w:themeColor="text1"/>
          <w:szCs w:val="20"/>
        </w:rPr>
        <w:t xml:space="preserve"> a qualificação técnica por meio de: </w:t>
      </w:r>
    </w:p>
    <w:p w14:paraId="5E7C17F7" w14:textId="2AC3094C" w:rsidR="00E314DB" w:rsidRPr="00DC2BD8" w:rsidRDefault="00E314DB" w:rsidP="00B1021C">
      <w:pPr>
        <w:pStyle w:val="PargrafodaLista"/>
        <w:numPr>
          <w:ilvl w:val="2"/>
          <w:numId w:val="1"/>
        </w:numPr>
        <w:spacing w:line="360" w:lineRule="auto"/>
        <w:ind w:left="908" w:hanging="624"/>
        <w:jc w:val="both"/>
        <w:rPr>
          <w:rFonts w:ascii="Times New Roman" w:hAnsi="Times New Roman" w:cs="Times New Roman"/>
          <w:bCs/>
          <w:szCs w:val="20"/>
        </w:rPr>
      </w:pPr>
      <w:r w:rsidRPr="00B1021C">
        <w:rPr>
          <w:rFonts w:ascii="Times New Roman" w:hAnsi="Times New Roman" w:cs="Times New Roman"/>
          <w:bCs/>
          <w:szCs w:val="20"/>
          <w:u w:val="single"/>
        </w:rPr>
        <w:t>Atestados</w:t>
      </w:r>
      <w:r w:rsidRPr="00DC2BD8">
        <w:rPr>
          <w:rFonts w:ascii="Times New Roman" w:hAnsi="Times New Roman" w:cs="Times New Roman"/>
          <w:bCs/>
          <w:szCs w:val="20"/>
        </w:rPr>
        <w:t xml:space="preserve"> fornecidos por pessoas jurídicas de direito público ou privado; </w:t>
      </w:r>
    </w:p>
    <w:p w14:paraId="59B03D97" w14:textId="74AC9292" w:rsidR="00E314DB" w:rsidRPr="00DC2BD8" w:rsidRDefault="00E314DB" w:rsidP="00B1021C">
      <w:pPr>
        <w:pStyle w:val="PargrafodaLista"/>
        <w:numPr>
          <w:ilvl w:val="3"/>
          <w:numId w:val="1"/>
        </w:numPr>
        <w:spacing w:line="360" w:lineRule="auto"/>
        <w:ind w:left="1134" w:hanging="737"/>
        <w:jc w:val="both"/>
        <w:rPr>
          <w:rFonts w:ascii="Times New Roman" w:hAnsi="Times New Roman" w:cs="Times New Roman"/>
          <w:bCs/>
          <w:szCs w:val="20"/>
        </w:rPr>
      </w:pPr>
      <w:r w:rsidRPr="00DC2BD8">
        <w:rPr>
          <w:rFonts w:ascii="Times New Roman" w:hAnsi="Times New Roman" w:cs="Times New Roman"/>
          <w:bCs/>
          <w:szCs w:val="20"/>
        </w:rPr>
        <w:t>Para fins de capacidade técnica a licitante deve comprovar experiência</w:t>
      </w:r>
      <w:r w:rsidR="00100738">
        <w:rPr>
          <w:rFonts w:ascii="Times New Roman" w:hAnsi="Times New Roman" w:cs="Times New Roman"/>
          <w:bCs/>
          <w:szCs w:val="20"/>
        </w:rPr>
        <w:t xml:space="preserve"> nas </w:t>
      </w:r>
      <w:r w:rsidR="00100738" w:rsidRPr="00100738">
        <w:rPr>
          <w:rFonts w:ascii="Times New Roman" w:hAnsi="Times New Roman" w:cs="Times New Roman"/>
          <w:bCs/>
          <w:szCs w:val="20"/>
        </w:rPr>
        <w:t>parcelas do objeto técnica ou economicamente relevantes</w:t>
      </w:r>
      <w:r w:rsidR="00100738">
        <w:rPr>
          <w:rFonts w:ascii="Times New Roman" w:hAnsi="Times New Roman" w:cs="Times New Roman"/>
          <w:bCs/>
          <w:szCs w:val="20"/>
        </w:rPr>
        <w:t>;</w:t>
      </w:r>
    </w:p>
    <w:p w14:paraId="5937A20B" w14:textId="3D04DE52" w:rsidR="00E314DB" w:rsidRPr="00DC2BD8" w:rsidRDefault="00236F90" w:rsidP="00B1021C">
      <w:pPr>
        <w:pStyle w:val="PargrafodaLista"/>
        <w:numPr>
          <w:ilvl w:val="4"/>
          <w:numId w:val="1"/>
        </w:numPr>
        <w:spacing w:line="360" w:lineRule="auto"/>
        <w:ind w:left="1418" w:hanging="907"/>
        <w:jc w:val="both"/>
        <w:rPr>
          <w:rFonts w:ascii="Times New Roman" w:hAnsi="Times New Roman" w:cs="Times New Roman"/>
          <w:bCs/>
          <w:szCs w:val="20"/>
        </w:rPr>
      </w:pPr>
      <w:r>
        <w:rPr>
          <w:rFonts w:ascii="Times New Roman" w:hAnsi="Times New Roman" w:cs="Times New Roman"/>
          <w:bCs/>
          <w:szCs w:val="20"/>
        </w:rPr>
        <w:t xml:space="preserve">Parcela técnica ou economicamente relevante: </w:t>
      </w:r>
      <w:r w:rsidR="00985D5A" w:rsidRPr="00DC2BD8">
        <w:rPr>
          <w:rFonts w:ascii="Times New Roman" w:hAnsi="Times New Roman" w:cs="Times New Roman"/>
          <w:bCs/>
          <w:i/>
          <w:color w:val="FF0000"/>
          <w:szCs w:val="20"/>
        </w:rPr>
        <w:t>#####</w:t>
      </w:r>
    </w:p>
    <w:p w14:paraId="3DB749D2" w14:textId="2B51A6E0" w:rsidR="00BE3580" w:rsidRPr="00DC2BD8" w:rsidRDefault="00BE3580" w:rsidP="00B1021C">
      <w:pPr>
        <w:pStyle w:val="PargrafodaLista"/>
        <w:numPr>
          <w:ilvl w:val="3"/>
          <w:numId w:val="1"/>
        </w:numPr>
        <w:spacing w:line="360" w:lineRule="auto"/>
        <w:ind w:left="1134" w:hanging="737"/>
        <w:jc w:val="both"/>
        <w:rPr>
          <w:rFonts w:ascii="Times New Roman" w:hAnsi="Times New Roman" w:cs="Times New Roman"/>
          <w:bCs/>
          <w:szCs w:val="20"/>
        </w:rPr>
      </w:pPr>
      <w:r w:rsidRPr="00DC2BD8">
        <w:rPr>
          <w:rFonts w:ascii="Times New Roman" w:hAnsi="Times New Roman" w:cs="Times New Roman"/>
          <w:bCs/>
          <w:szCs w:val="20"/>
        </w:rPr>
        <w:t>Os atestados deverão referir-se a serviços prestados no âmbito de sua atividade econômica principal ou secundária especificadas no contrato social vigente;</w:t>
      </w:r>
    </w:p>
    <w:p w14:paraId="767B9C4A" w14:textId="4C53715A" w:rsidR="00040EE3" w:rsidRPr="00DC2BD8" w:rsidRDefault="00040EE3" w:rsidP="00B1021C">
      <w:pPr>
        <w:pStyle w:val="PargrafodaLista"/>
        <w:numPr>
          <w:ilvl w:val="3"/>
          <w:numId w:val="1"/>
        </w:numPr>
        <w:spacing w:line="360" w:lineRule="auto"/>
        <w:ind w:left="1134" w:hanging="737"/>
        <w:jc w:val="both"/>
        <w:rPr>
          <w:rFonts w:ascii="Times New Roman" w:hAnsi="Times New Roman" w:cs="Times New Roman"/>
          <w:bCs/>
          <w:szCs w:val="20"/>
        </w:rPr>
      </w:pPr>
      <w:r w:rsidRPr="00DC2BD8">
        <w:rPr>
          <w:rFonts w:ascii="Times New Roman" w:hAnsi="Times New Roman" w:cs="Times New Roman"/>
          <w:bCs/>
          <w:szCs w:val="20"/>
        </w:rPr>
        <w:t>Somente serão aceitos atestados expedidos após a conclusão do contrato ou</w:t>
      </w:r>
      <w:r w:rsidR="00AB3DF4">
        <w:rPr>
          <w:rFonts w:ascii="Times New Roman" w:hAnsi="Times New Roman" w:cs="Times New Roman"/>
          <w:bCs/>
          <w:szCs w:val="20"/>
        </w:rPr>
        <w:t>,</w:t>
      </w:r>
      <w:r w:rsidRPr="00DC2BD8">
        <w:rPr>
          <w:rFonts w:ascii="Times New Roman" w:hAnsi="Times New Roman" w:cs="Times New Roman"/>
          <w:bCs/>
          <w:szCs w:val="20"/>
        </w:rPr>
        <w:t xml:space="preserve"> </w:t>
      </w:r>
      <w:r w:rsidR="00AB3DF4">
        <w:rPr>
          <w:rFonts w:ascii="Times New Roman" w:hAnsi="Times New Roman" w:cs="Times New Roman"/>
          <w:bCs/>
          <w:szCs w:val="20"/>
        </w:rPr>
        <w:t>no caso de contratos em andamento, o atestado deverá demonstrar que a licitante já tenha executado o objeto da presente contratação</w:t>
      </w:r>
      <w:r w:rsidRPr="00DC2BD8">
        <w:rPr>
          <w:rFonts w:ascii="Times New Roman" w:hAnsi="Times New Roman" w:cs="Times New Roman"/>
          <w:bCs/>
          <w:szCs w:val="20"/>
        </w:rPr>
        <w:t xml:space="preserve">.  </w:t>
      </w:r>
    </w:p>
    <w:p w14:paraId="3B97E54A" w14:textId="75447584" w:rsidR="00BE3580" w:rsidRPr="00DC2BD8" w:rsidRDefault="00BE3580" w:rsidP="00B1021C">
      <w:pPr>
        <w:pStyle w:val="PargrafodaLista"/>
        <w:numPr>
          <w:ilvl w:val="3"/>
          <w:numId w:val="1"/>
        </w:numPr>
        <w:spacing w:line="360" w:lineRule="auto"/>
        <w:ind w:left="1134" w:hanging="737"/>
        <w:jc w:val="both"/>
        <w:rPr>
          <w:rFonts w:ascii="Times New Roman" w:hAnsi="Times New Roman" w:cs="Times New Roman"/>
          <w:bCs/>
          <w:szCs w:val="20"/>
        </w:rPr>
      </w:pPr>
      <w:r w:rsidRPr="00DC2BD8">
        <w:rPr>
          <w:rFonts w:ascii="Times New Roman" w:hAnsi="Times New Roman" w:cs="Times New Roman"/>
          <w:bCs/>
          <w:szCs w:val="20"/>
        </w:rPr>
        <w:t xml:space="preserve">O licitante, quando solicitado, disponibilizará todas as informações necessárias à comprovação da legitimidade dos atestados, apresentando, dentre outros documentos, cópia do contrato que deu suporte à contratação, endereço atual da </w:t>
      </w:r>
      <w:r w:rsidR="00BC09CF">
        <w:rPr>
          <w:rFonts w:ascii="Times New Roman" w:hAnsi="Times New Roman" w:cs="Times New Roman"/>
          <w:bCs/>
          <w:szCs w:val="20"/>
        </w:rPr>
        <w:t xml:space="preserve">respectiva </w:t>
      </w:r>
      <w:r w:rsidR="00A91F6B">
        <w:rPr>
          <w:rFonts w:ascii="Times New Roman" w:hAnsi="Times New Roman" w:cs="Times New Roman"/>
          <w:bCs/>
          <w:szCs w:val="20"/>
        </w:rPr>
        <w:t>HEMOBRÁS</w:t>
      </w:r>
      <w:r w:rsidRPr="00DC2BD8">
        <w:rPr>
          <w:rFonts w:ascii="Times New Roman" w:hAnsi="Times New Roman" w:cs="Times New Roman"/>
          <w:bCs/>
          <w:szCs w:val="20"/>
        </w:rPr>
        <w:t xml:space="preserve"> e local em que foram prestados os serviços. </w:t>
      </w:r>
    </w:p>
    <w:p w14:paraId="0369E3CB" w14:textId="77777777" w:rsidR="00985D5A" w:rsidRPr="00DC2BD8" w:rsidRDefault="00985D5A" w:rsidP="00985D5A">
      <w:pPr>
        <w:pStyle w:val="Nivel1"/>
        <w:numPr>
          <w:ilvl w:val="0"/>
          <w:numId w:val="0"/>
        </w:numPr>
        <w:spacing w:before="0" w:after="0" w:line="360" w:lineRule="auto"/>
        <w:ind w:left="284"/>
        <w:contextualSpacing/>
        <w:rPr>
          <w:rFonts w:ascii="Times New Roman" w:hAnsi="Times New Roman"/>
          <w:color w:val="000000" w:themeColor="text1"/>
        </w:rPr>
      </w:pPr>
    </w:p>
    <w:p w14:paraId="4E489ED8" w14:textId="77777777" w:rsidR="00BF4EC2" w:rsidRPr="00DC2BD8" w:rsidRDefault="00BF4EC2" w:rsidP="00BF4EC2">
      <w:pPr>
        <w:pStyle w:val="Nivel1"/>
        <w:spacing w:before="0" w:after="0" w:line="360" w:lineRule="auto"/>
        <w:ind w:left="284" w:hanging="284"/>
        <w:contextualSpacing/>
        <w:rPr>
          <w:rFonts w:ascii="Times New Roman" w:hAnsi="Times New Roman"/>
        </w:rPr>
      </w:pPr>
      <w:r w:rsidRPr="00DC2BD8">
        <w:rPr>
          <w:rFonts w:ascii="Times New Roman" w:hAnsi="Times New Roman"/>
        </w:rPr>
        <w:t>DO PRAZO DE VIGÊNCIA</w:t>
      </w:r>
    </w:p>
    <w:p w14:paraId="5302B1F0" w14:textId="0F681BB6" w:rsidR="00BF4EC2" w:rsidRPr="00DC2BD8" w:rsidRDefault="00BF4EC2" w:rsidP="007A59EB">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DC2BD8">
        <w:rPr>
          <w:rFonts w:ascii="Times New Roman" w:hAnsi="Times New Roman" w:cs="Times New Roman"/>
          <w:color w:val="000000" w:themeColor="text1"/>
          <w:szCs w:val="20"/>
        </w:rPr>
        <w:t>O prazo de vigência do Contrato é de</w:t>
      </w:r>
      <w:r w:rsidR="00985D5A" w:rsidRPr="00DC2BD8">
        <w:rPr>
          <w:rFonts w:ascii="Times New Roman" w:hAnsi="Times New Roman" w:cs="Times New Roman"/>
          <w:color w:val="000000" w:themeColor="text1"/>
          <w:szCs w:val="20"/>
        </w:rPr>
        <w:t xml:space="preserve"> </w:t>
      </w:r>
      <w:bookmarkStart w:id="2" w:name="_Hlk15568169"/>
      <w:r w:rsidR="00985D5A" w:rsidRPr="007A59EB">
        <w:rPr>
          <w:rFonts w:ascii="Times New Roman" w:hAnsi="Times New Roman" w:cs="Times New Roman"/>
          <w:color w:val="FF0000"/>
          <w:szCs w:val="20"/>
        </w:rPr>
        <w:t>#####</w:t>
      </w:r>
      <w:r w:rsidR="007A59EB">
        <w:rPr>
          <w:rFonts w:ascii="Times New Roman" w:hAnsi="Times New Roman" w:cs="Times New Roman"/>
          <w:color w:val="000000" w:themeColor="text1"/>
          <w:szCs w:val="20"/>
        </w:rPr>
        <w:t xml:space="preserve"> (</w:t>
      </w:r>
      <w:r w:rsidR="007A59EB" w:rsidRPr="00993F23">
        <w:rPr>
          <w:rFonts w:ascii="Times New Roman" w:hAnsi="Times New Roman" w:cs="Times New Roman"/>
          <w:color w:val="FF0000"/>
          <w:szCs w:val="20"/>
        </w:rPr>
        <w:t>#####</w:t>
      </w:r>
      <w:r w:rsidR="007A59EB">
        <w:rPr>
          <w:rFonts w:ascii="Times New Roman" w:hAnsi="Times New Roman" w:cs="Times New Roman"/>
          <w:color w:val="000000" w:themeColor="text1"/>
          <w:szCs w:val="20"/>
        </w:rPr>
        <w:t xml:space="preserve">) </w:t>
      </w:r>
      <w:r w:rsidR="007A59EB" w:rsidRPr="007A59EB">
        <w:rPr>
          <w:rFonts w:ascii="Times New Roman" w:hAnsi="Times New Roman" w:cs="Times New Roman"/>
          <w:color w:val="FF0000"/>
          <w:szCs w:val="20"/>
        </w:rPr>
        <w:t>meses</w:t>
      </w:r>
      <w:bookmarkEnd w:id="2"/>
      <w:r w:rsidRPr="00DC2BD8">
        <w:rPr>
          <w:rFonts w:ascii="Times New Roman" w:hAnsi="Times New Roman" w:cs="Times New Roman"/>
          <w:color w:val="000000" w:themeColor="text1"/>
          <w:szCs w:val="20"/>
        </w:rPr>
        <w:t>, contados da data de assinatura do instrumento, admitindo-se prorrogação para os prazos de início das etapas de execução, de conclusão e de entrega.</w:t>
      </w:r>
    </w:p>
    <w:p w14:paraId="203E3057" w14:textId="77777777" w:rsidR="00985D5A" w:rsidRPr="00DC2BD8" w:rsidRDefault="00985D5A" w:rsidP="00985D5A">
      <w:pPr>
        <w:spacing w:line="360" w:lineRule="auto"/>
        <w:ind w:left="709"/>
        <w:contextualSpacing/>
        <w:jc w:val="both"/>
        <w:rPr>
          <w:rFonts w:ascii="Times New Roman" w:hAnsi="Times New Roman" w:cs="Times New Roman"/>
          <w:color w:val="000000" w:themeColor="text1"/>
          <w:szCs w:val="20"/>
        </w:rPr>
      </w:pPr>
    </w:p>
    <w:p w14:paraId="71252E6E" w14:textId="26147FB4" w:rsidR="000023DE" w:rsidRPr="00DC2BD8" w:rsidRDefault="000023DE" w:rsidP="000023DE">
      <w:pPr>
        <w:pStyle w:val="Nivel1"/>
        <w:spacing w:before="0" w:after="0" w:line="360" w:lineRule="auto"/>
        <w:ind w:left="0" w:firstLine="0"/>
        <w:contextualSpacing/>
        <w:rPr>
          <w:rFonts w:ascii="Times New Roman" w:hAnsi="Times New Roman"/>
          <w:color w:val="auto"/>
        </w:rPr>
      </w:pPr>
      <w:r w:rsidRPr="00DC2BD8">
        <w:rPr>
          <w:rFonts w:ascii="Times New Roman" w:hAnsi="Times New Roman"/>
          <w:color w:val="auto"/>
        </w:rPr>
        <w:t xml:space="preserve">DA GARANTIA DE EXECUÇÃO </w:t>
      </w:r>
    </w:p>
    <w:p w14:paraId="3A733550" w14:textId="77777777" w:rsidR="000023DE" w:rsidRPr="007A59EB" w:rsidRDefault="000023DE" w:rsidP="007A59EB">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7A59EB">
        <w:rPr>
          <w:rFonts w:ascii="Times New Roman" w:hAnsi="Times New Roman" w:cs="Times New Roman"/>
          <w:color w:val="000000" w:themeColor="text1"/>
          <w:szCs w:val="20"/>
        </w:rPr>
        <w:t>A HEMOBRÁS exige da CONTRATADA prestação de garantia, em valor correspondente a 5% (cinco por cento) do valor total do contrato, nos moldes do Art. 70 da Lei 13.303/16. A contratada poderá optar por uma das seguintes modalidades de garantia:</w:t>
      </w:r>
    </w:p>
    <w:p w14:paraId="70D10192" w14:textId="77777777" w:rsidR="000023DE" w:rsidRPr="00DC2BD8" w:rsidRDefault="000023DE" w:rsidP="00956F08">
      <w:pPr>
        <w:pStyle w:val="PargrafodaLista"/>
        <w:numPr>
          <w:ilvl w:val="0"/>
          <w:numId w:val="3"/>
        </w:numPr>
        <w:spacing w:line="360" w:lineRule="auto"/>
        <w:ind w:left="993" w:hanging="219"/>
        <w:rPr>
          <w:rFonts w:ascii="Times New Roman" w:hAnsi="Times New Roman" w:cs="Times New Roman"/>
          <w:szCs w:val="20"/>
        </w:rPr>
      </w:pPr>
      <w:r w:rsidRPr="00DC2BD8">
        <w:rPr>
          <w:rFonts w:ascii="Times New Roman" w:hAnsi="Times New Roman" w:cs="Times New Roman"/>
          <w:szCs w:val="20"/>
        </w:rPr>
        <w:t>Caução em dinheiro.</w:t>
      </w:r>
    </w:p>
    <w:p w14:paraId="1D363122" w14:textId="77777777" w:rsidR="000023DE" w:rsidRPr="00DC2BD8" w:rsidRDefault="000023DE" w:rsidP="00956F08">
      <w:pPr>
        <w:pStyle w:val="PargrafodaLista"/>
        <w:numPr>
          <w:ilvl w:val="0"/>
          <w:numId w:val="3"/>
        </w:numPr>
        <w:spacing w:line="360" w:lineRule="auto"/>
        <w:ind w:left="993" w:hanging="219"/>
        <w:rPr>
          <w:rFonts w:ascii="Times New Roman" w:hAnsi="Times New Roman" w:cs="Times New Roman"/>
          <w:szCs w:val="20"/>
        </w:rPr>
      </w:pPr>
      <w:r w:rsidRPr="00DC2BD8">
        <w:rPr>
          <w:rFonts w:ascii="Times New Roman" w:hAnsi="Times New Roman" w:cs="Times New Roman"/>
          <w:szCs w:val="20"/>
        </w:rPr>
        <w:lastRenderedPageBreak/>
        <w:t>Seguro garantia.</w:t>
      </w:r>
    </w:p>
    <w:p w14:paraId="430798D4" w14:textId="77777777" w:rsidR="000023DE" w:rsidRPr="00DC2BD8" w:rsidRDefault="000023DE" w:rsidP="00956F08">
      <w:pPr>
        <w:pStyle w:val="PargrafodaLista"/>
        <w:numPr>
          <w:ilvl w:val="0"/>
          <w:numId w:val="3"/>
        </w:numPr>
        <w:spacing w:line="360" w:lineRule="auto"/>
        <w:ind w:left="993" w:hanging="219"/>
        <w:rPr>
          <w:rFonts w:ascii="Times New Roman" w:hAnsi="Times New Roman" w:cs="Times New Roman"/>
          <w:szCs w:val="20"/>
        </w:rPr>
      </w:pPr>
      <w:r w:rsidRPr="00DC2BD8">
        <w:rPr>
          <w:rFonts w:ascii="Times New Roman" w:hAnsi="Times New Roman" w:cs="Times New Roman"/>
          <w:szCs w:val="20"/>
        </w:rPr>
        <w:t>Fiança bancária.</w:t>
      </w:r>
    </w:p>
    <w:p w14:paraId="157ECEB1" w14:textId="7C174EB1" w:rsidR="000023DE" w:rsidRPr="007A59EB" w:rsidRDefault="000023DE" w:rsidP="007A59EB">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7A59EB">
        <w:rPr>
          <w:rFonts w:ascii="Times New Roman" w:hAnsi="Times New Roman" w:cs="Times New Roman"/>
          <w:color w:val="000000" w:themeColor="text1"/>
          <w:szCs w:val="20"/>
        </w:rPr>
        <w:t xml:space="preserve">A CONTRATADA deverá apresentar comprovante de prestação da garantia, no prazo máximo de 10 (dez) dias úteis, prorrogáveis por igual período, a critério </w:t>
      </w:r>
      <w:r w:rsidR="00A52E1A">
        <w:rPr>
          <w:rFonts w:ascii="Times New Roman" w:hAnsi="Times New Roman" w:cs="Times New Roman"/>
          <w:color w:val="000000" w:themeColor="text1"/>
          <w:szCs w:val="20"/>
        </w:rPr>
        <w:t>da</w:t>
      </w:r>
      <w:r w:rsidRPr="007A59EB">
        <w:rPr>
          <w:rFonts w:ascii="Times New Roman" w:hAnsi="Times New Roman" w:cs="Times New Roman"/>
          <w:color w:val="000000" w:themeColor="text1"/>
          <w:szCs w:val="20"/>
        </w:rPr>
        <w:t xml:space="preserve"> Hemobrás, contados da assinatura do contrato.</w:t>
      </w:r>
    </w:p>
    <w:p w14:paraId="3CCC0F54" w14:textId="77777777" w:rsidR="000023DE" w:rsidRPr="007A59EB" w:rsidRDefault="000023DE" w:rsidP="007A59EB">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7A59EB">
        <w:rPr>
          <w:rFonts w:ascii="Times New Roman" w:hAnsi="Times New Roman" w:cs="Times New Roman"/>
          <w:bCs/>
          <w:color w:val="000000" w:themeColor="text1"/>
          <w:szCs w:val="20"/>
        </w:rPr>
        <w:t xml:space="preserve">A inobservância do prazo fixado para apresentação da garantia acarretará a aplicação de multa de 0,07% (sete centésimos por cento) do valor do contrato por dia de atraso, até o máximo de 2% (dois por cento). </w:t>
      </w:r>
    </w:p>
    <w:p w14:paraId="7B74D7BD" w14:textId="77777777" w:rsidR="000023DE" w:rsidRPr="007A59EB" w:rsidRDefault="000023DE" w:rsidP="007A59EB">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7A59EB">
        <w:rPr>
          <w:rFonts w:ascii="Times New Roman" w:hAnsi="Times New Roman" w:cs="Times New Roman"/>
          <w:bCs/>
          <w:color w:val="000000" w:themeColor="text1"/>
          <w:szCs w:val="20"/>
        </w:rPr>
        <w:t>O atraso superior a 25 (vinte e cinco) dias autoriza a Administração a promover a rescisão do contrato por descumprimento ou cumprimento irregular de suas cláusulas.</w:t>
      </w:r>
    </w:p>
    <w:p w14:paraId="4C855FC7" w14:textId="77777777" w:rsidR="000023DE" w:rsidRPr="007A59EB" w:rsidRDefault="000023DE" w:rsidP="007A59EB">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7A59EB">
        <w:rPr>
          <w:rFonts w:ascii="Times New Roman" w:hAnsi="Times New Roman" w:cs="Times New Roman"/>
          <w:color w:val="000000" w:themeColor="text1"/>
          <w:szCs w:val="20"/>
        </w:rPr>
        <w:t>A validade da garantia, qualquer que seja a modalidade escolhida, deverá abranger um período de 90 dias após o término da vigência contratual.</w:t>
      </w:r>
    </w:p>
    <w:p w14:paraId="33B82159" w14:textId="77777777" w:rsidR="000023DE" w:rsidRPr="007A59EB" w:rsidRDefault="000023DE" w:rsidP="007A59EB">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7A59EB">
        <w:rPr>
          <w:rFonts w:ascii="Times New Roman" w:hAnsi="Times New Roman" w:cs="Times New Roman"/>
          <w:color w:val="000000" w:themeColor="text1"/>
          <w:szCs w:val="20"/>
        </w:rPr>
        <w:t xml:space="preserve">A garantia assegurará, qualquer que seja a modalidade escolhida, o pagamento de: </w:t>
      </w:r>
    </w:p>
    <w:p w14:paraId="39E414D2" w14:textId="19DEFB36" w:rsidR="000023DE" w:rsidRPr="007A59EB" w:rsidRDefault="00553A29" w:rsidP="007A59EB">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Pr>
          <w:rFonts w:ascii="Times New Roman" w:hAnsi="Times New Roman" w:cs="Times New Roman"/>
          <w:bCs/>
          <w:color w:val="000000" w:themeColor="text1"/>
          <w:szCs w:val="20"/>
        </w:rPr>
        <w:t>P</w:t>
      </w:r>
      <w:r w:rsidR="000023DE" w:rsidRPr="007A59EB">
        <w:rPr>
          <w:rFonts w:ascii="Times New Roman" w:hAnsi="Times New Roman" w:cs="Times New Roman"/>
          <w:bCs/>
          <w:color w:val="000000" w:themeColor="text1"/>
          <w:szCs w:val="20"/>
        </w:rPr>
        <w:t xml:space="preserve">rejuízos advindos do não cumprimento do objeto do contrato; </w:t>
      </w:r>
    </w:p>
    <w:p w14:paraId="7DFF8CAF" w14:textId="3C1F5C85" w:rsidR="000023DE" w:rsidRPr="007A59EB" w:rsidRDefault="00553A29" w:rsidP="007A59EB">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Pr>
          <w:rFonts w:ascii="Times New Roman" w:hAnsi="Times New Roman" w:cs="Times New Roman"/>
          <w:bCs/>
          <w:color w:val="000000" w:themeColor="text1"/>
          <w:szCs w:val="20"/>
        </w:rPr>
        <w:t>P</w:t>
      </w:r>
      <w:r w:rsidR="000023DE" w:rsidRPr="007A59EB">
        <w:rPr>
          <w:rFonts w:ascii="Times New Roman" w:hAnsi="Times New Roman" w:cs="Times New Roman"/>
          <w:bCs/>
          <w:color w:val="000000" w:themeColor="text1"/>
          <w:szCs w:val="20"/>
        </w:rPr>
        <w:t>rejuízos diretos causados à Administração decorrentes de culpa ou dolo durante a execução do contrato;</w:t>
      </w:r>
    </w:p>
    <w:p w14:paraId="4FC511F4" w14:textId="53C38DDE" w:rsidR="000023DE" w:rsidRPr="007A59EB" w:rsidRDefault="00553A29" w:rsidP="007A59EB">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Pr>
          <w:rFonts w:ascii="Times New Roman" w:hAnsi="Times New Roman" w:cs="Times New Roman"/>
          <w:bCs/>
          <w:color w:val="000000" w:themeColor="text1"/>
          <w:szCs w:val="20"/>
        </w:rPr>
        <w:t>M</w:t>
      </w:r>
      <w:r w:rsidR="000023DE" w:rsidRPr="007A59EB">
        <w:rPr>
          <w:rFonts w:ascii="Times New Roman" w:hAnsi="Times New Roman" w:cs="Times New Roman"/>
          <w:bCs/>
          <w:color w:val="000000" w:themeColor="text1"/>
          <w:szCs w:val="20"/>
        </w:rPr>
        <w:t xml:space="preserve">ultas moratórias e punitivas aplicadas pela Administração à contratada; e  </w:t>
      </w:r>
    </w:p>
    <w:p w14:paraId="564EAB8F" w14:textId="2861DA52" w:rsidR="000023DE" w:rsidRPr="007A59EB" w:rsidRDefault="00553A29" w:rsidP="007A59EB">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Pr>
          <w:rFonts w:ascii="Times New Roman" w:hAnsi="Times New Roman" w:cs="Times New Roman"/>
          <w:bCs/>
          <w:color w:val="000000" w:themeColor="text1"/>
          <w:szCs w:val="20"/>
        </w:rPr>
        <w:t>O</w:t>
      </w:r>
      <w:r w:rsidR="000023DE" w:rsidRPr="007A59EB">
        <w:rPr>
          <w:rFonts w:ascii="Times New Roman" w:hAnsi="Times New Roman" w:cs="Times New Roman"/>
          <w:bCs/>
          <w:color w:val="000000" w:themeColor="text1"/>
          <w:szCs w:val="20"/>
        </w:rPr>
        <w:t>brigações trabalhistas e previdenciárias de qualquer natureza, não adimplidas pela contratada, quando couber.</w:t>
      </w:r>
    </w:p>
    <w:p w14:paraId="231878B3" w14:textId="77777777" w:rsidR="000023DE" w:rsidRPr="007A59EB" w:rsidRDefault="000023DE" w:rsidP="007A59EB">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7A59EB">
        <w:rPr>
          <w:rFonts w:ascii="Times New Roman" w:hAnsi="Times New Roman" w:cs="Times New Roman"/>
          <w:color w:val="000000" w:themeColor="text1"/>
          <w:szCs w:val="20"/>
        </w:rPr>
        <w:t>A modalidade seguro-garantia somente será aceita se contemplar todos os eventos indicados no item anterior, observada a legislação que rege a matéria.</w:t>
      </w:r>
    </w:p>
    <w:p w14:paraId="7CDB2624" w14:textId="5D34B0E5" w:rsidR="000023DE" w:rsidRPr="007A59EB" w:rsidRDefault="000023DE" w:rsidP="007A59EB">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7A59EB">
        <w:rPr>
          <w:rFonts w:ascii="Times New Roman" w:hAnsi="Times New Roman" w:cs="Times New Roman"/>
          <w:color w:val="000000" w:themeColor="text1"/>
          <w:szCs w:val="20"/>
        </w:rPr>
        <w:t xml:space="preserve">A garantia em dinheiro deverá ser efetuada em favor da Hemobrás, em conta específica. </w:t>
      </w:r>
    </w:p>
    <w:p w14:paraId="7E533F57" w14:textId="77777777" w:rsidR="000023DE" w:rsidRPr="007A59EB" w:rsidRDefault="000023DE" w:rsidP="007A59EB">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7A59EB">
        <w:rPr>
          <w:rFonts w:ascii="Times New Roman" w:hAnsi="Times New Roman" w:cs="Times New Roman"/>
          <w:color w:val="000000" w:themeColor="text1"/>
          <w:szCs w:val="20"/>
        </w:rPr>
        <w:t>No caso de alteração do valor do contrato, ou prorrogação de sua vigência, a garantia deverá ser readequada ou renovada nas mesmas condições.</w:t>
      </w:r>
    </w:p>
    <w:p w14:paraId="5AB1EE01" w14:textId="77777777" w:rsidR="000023DE" w:rsidRPr="007A59EB" w:rsidRDefault="000023DE" w:rsidP="007A59EB">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7A59EB">
        <w:rPr>
          <w:rFonts w:ascii="Times New Roman" w:hAnsi="Times New Roman" w:cs="Times New Roman"/>
          <w:color w:val="000000" w:themeColor="text1"/>
          <w:szCs w:val="20"/>
        </w:rPr>
        <w:t>Se o valor da garantia for utilizado total ou parcialmente em pagamento de qualquer obrigação, a Contratada obriga-se a fazer a respectiva reposição no prazo máximo de 10 (dez) dias úteis, contados da data em que for notificada.</w:t>
      </w:r>
    </w:p>
    <w:p w14:paraId="770490E0" w14:textId="77777777" w:rsidR="000023DE" w:rsidRPr="007A59EB" w:rsidRDefault="000023DE" w:rsidP="007A59EB">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7A59EB">
        <w:rPr>
          <w:rFonts w:ascii="Times New Roman" w:hAnsi="Times New Roman" w:cs="Times New Roman"/>
          <w:color w:val="000000" w:themeColor="text1"/>
          <w:szCs w:val="20"/>
        </w:rPr>
        <w:t>A Hemobrás executará a garantia na forma prevista na legislação que rege a matéria.</w:t>
      </w:r>
    </w:p>
    <w:p w14:paraId="0536CC87" w14:textId="77777777" w:rsidR="000023DE" w:rsidRPr="007A59EB" w:rsidRDefault="000023DE" w:rsidP="007A59EB">
      <w:pPr>
        <w:numPr>
          <w:ilvl w:val="1"/>
          <w:numId w:val="1"/>
        </w:numPr>
        <w:spacing w:line="360" w:lineRule="auto"/>
        <w:ind w:left="709" w:hanging="567"/>
        <w:contextualSpacing/>
        <w:jc w:val="both"/>
        <w:rPr>
          <w:rFonts w:ascii="Times New Roman" w:hAnsi="Times New Roman" w:cs="Times New Roman"/>
          <w:color w:val="000000" w:themeColor="text1"/>
          <w:szCs w:val="20"/>
        </w:rPr>
      </w:pPr>
      <w:r w:rsidRPr="007A59EB">
        <w:rPr>
          <w:rFonts w:ascii="Times New Roman" w:hAnsi="Times New Roman" w:cs="Times New Roman"/>
          <w:color w:val="000000" w:themeColor="text1"/>
          <w:szCs w:val="20"/>
        </w:rPr>
        <w:t>Será considerada extinta a garantia:</w:t>
      </w:r>
    </w:p>
    <w:p w14:paraId="225100EE" w14:textId="42456C74" w:rsidR="000023DE" w:rsidRPr="007A59EB" w:rsidRDefault="00553A29" w:rsidP="007A59EB">
      <w:pPr>
        <w:pStyle w:val="PargrafodaLista"/>
        <w:numPr>
          <w:ilvl w:val="2"/>
          <w:numId w:val="1"/>
        </w:numPr>
        <w:spacing w:line="360" w:lineRule="auto"/>
        <w:ind w:left="993" w:hanging="709"/>
        <w:jc w:val="both"/>
        <w:rPr>
          <w:rFonts w:ascii="Times New Roman" w:hAnsi="Times New Roman" w:cs="Times New Roman"/>
          <w:bCs/>
          <w:color w:val="000000" w:themeColor="text1"/>
          <w:szCs w:val="20"/>
        </w:rPr>
      </w:pPr>
      <w:r>
        <w:rPr>
          <w:rFonts w:ascii="Times New Roman" w:hAnsi="Times New Roman" w:cs="Times New Roman"/>
          <w:bCs/>
          <w:color w:val="000000" w:themeColor="text1"/>
          <w:szCs w:val="20"/>
        </w:rPr>
        <w:t>C</w:t>
      </w:r>
      <w:r w:rsidR="000023DE" w:rsidRPr="007A59EB">
        <w:rPr>
          <w:rFonts w:ascii="Times New Roman" w:hAnsi="Times New Roman" w:cs="Times New Roman"/>
          <w:bCs/>
          <w:color w:val="000000" w:themeColor="text1"/>
          <w:szCs w:val="20"/>
        </w:rPr>
        <w:t>om a devolução da apólice, carta fiança ou autorização para o levantamento de importâncias depositadas em dinheiro a título de garantia, acompanhada de declaração da Hemobrás, mediante termo circunstanciado, de que a Contratada cumpriu todas as cláusulas do contrato;</w:t>
      </w:r>
    </w:p>
    <w:p w14:paraId="189D728B" w14:textId="4CBDE5EB" w:rsidR="000023DE" w:rsidRPr="007A59EB" w:rsidRDefault="00553A29" w:rsidP="007A59EB">
      <w:pPr>
        <w:pStyle w:val="PargrafodaLista"/>
        <w:numPr>
          <w:ilvl w:val="2"/>
          <w:numId w:val="1"/>
        </w:numPr>
        <w:spacing w:line="360" w:lineRule="auto"/>
        <w:ind w:left="993" w:hanging="709"/>
        <w:jc w:val="both"/>
        <w:rPr>
          <w:rFonts w:ascii="Times New Roman" w:hAnsi="Times New Roman" w:cs="Times New Roman"/>
          <w:bCs/>
          <w:color w:val="000000" w:themeColor="text1"/>
          <w:szCs w:val="20"/>
        </w:rPr>
      </w:pPr>
      <w:r>
        <w:rPr>
          <w:rFonts w:ascii="Times New Roman" w:hAnsi="Times New Roman" w:cs="Times New Roman"/>
          <w:bCs/>
          <w:color w:val="000000" w:themeColor="text1"/>
          <w:szCs w:val="20"/>
        </w:rPr>
        <w:t>N</w:t>
      </w:r>
      <w:r w:rsidR="000023DE" w:rsidRPr="007A59EB">
        <w:rPr>
          <w:rFonts w:ascii="Times New Roman" w:hAnsi="Times New Roman" w:cs="Times New Roman"/>
          <w:bCs/>
          <w:color w:val="000000" w:themeColor="text1"/>
          <w:szCs w:val="20"/>
        </w:rPr>
        <w:t xml:space="preserve">o prazo de 90 (noventa) após o término da vigência, caso a Hemobrás não comunique a ocorrência de sinistros, quando o prazo será ampliado, nos termos da comunicação. </w:t>
      </w:r>
    </w:p>
    <w:p w14:paraId="0FEE914B" w14:textId="77777777" w:rsidR="00BF4EC2" w:rsidRPr="00DC2BD8" w:rsidRDefault="00BF4EC2" w:rsidP="00BF4EC2">
      <w:pPr>
        <w:pStyle w:val="Nivel1"/>
        <w:numPr>
          <w:ilvl w:val="0"/>
          <w:numId w:val="0"/>
        </w:numPr>
        <w:spacing w:before="0" w:after="0" w:line="360" w:lineRule="auto"/>
        <w:contextualSpacing/>
        <w:rPr>
          <w:rFonts w:ascii="Times New Roman" w:hAnsi="Times New Roman"/>
        </w:rPr>
      </w:pPr>
    </w:p>
    <w:p w14:paraId="40720A9C" w14:textId="44C68BD0" w:rsidR="00E05D97" w:rsidRPr="00DC2BD8" w:rsidRDefault="00E05D97" w:rsidP="00E05D97">
      <w:pPr>
        <w:pStyle w:val="Nivel1"/>
        <w:spacing w:before="0" w:after="0" w:line="360" w:lineRule="auto"/>
        <w:ind w:left="284" w:hanging="284"/>
        <w:contextualSpacing/>
        <w:rPr>
          <w:rFonts w:ascii="Times New Roman" w:hAnsi="Times New Roman"/>
        </w:rPr>
      </w:pPr>
      <w:r w:rsidRPr="00DC2BD8">
        <w:rPr>
          <w:rFonts w:ascii="Times New Roman" w:hAnsi="Times New Roman"/>
        </w:rPr>
        <w:t>INÍCIO DA EXECUÇÃO DOS SERVIÇOS</w:t>
      </w:r>
    </w:p>
    <w:p w14:paraId="720DE8CC" w14:textId="15EF0A0E" w:rsidR="00106373" w:rsidRPr="00DC2BD8" w:rsidRDefault="00E91EB1" w:rsidP="007A59EB">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DC2BD8">
        <w:rPr>
          <w:rFonts w:ascii="Times New Roman" w:hAnsi="Times New Roman" w:cs="Times New Roman"/>
          <w:color w:val="000000" w:themeColor="text1"/>
          <w:szCs w:val="20"/>
        </w:rPr>
        <w:t xml:space="preserve">O início da execução do serviço </w:t>
      </w:r>
      <w:r w:rsidR="00A84FB4" w:rsidRPr="00DC2BD8">
        <w:rPr>
          <w:rFonts w:ascii="Times New Roman" w:hAnsi="Times New Roman" w:cs="Times New Roman"/>
          <w:color w:val="000000" w:themeColor="text1"/>
          <w:szCs w:val="20"/>
        </w:rPr>
        <w:t>dar-se-á</w:t>
      </w:r>
      <w:r w:rsidRPr="00DC2BD8">
        <w:rPr>
          <w:rFonts w:ascii="Times New Roman" w:hAnsi="Times New Roman" w:cs="Times New Roman"/>
          <w:color w:val="000000" w:themeColor="text1"/>
          <w:szCs w:val="20"/>
        </w:rPr>
        <w:t xml:space="preserve"> em momento posterior </w:t>
      </w:r>
      <w:r w:rsidR="00A84FB4" w:rsidRPr="00DC2BD8">
        <w:rPr>
          <w:rFonts w:ascii="Times New Roman" w:hAnsi="Times New Roman" w:cs="Times New Roman"/>
          <w:color w:val="000000" w:themeColor="text1"/>
          <w:szCs w:val="20"/>
        </w:rPr>
        <w:t>à</w:t>
      </w:r>
      <w:r w:rsidR="008A1D68" w:rsidRPr="00DC2BD8">
        <w:rPr>
          <w:rFonts w:ascii="Times New Roman" w:hAnsi="Times New Roman" w:cs="Times New Roman"/>
          <w:color w:val="000000" w:themeColor="text1"/>
          <w:szCs w:val="20"/>
        </w:rPr>
        <w:t xml:space="preserve"> publicação do extrato de contrato no DOU e/ou solicitação formal da Hemobrás.</w:t>
      </w:r>
    </w:p>
    <w:p w14:paraId="585C3CF2" w14:textId="77777777" w:rsidR="00846935" w:rsidRPr="00DC2BD8" w:rsidRDefault="00846935" w:rsidP="00846935">
      <w:pPr>
        <w:spacing w:line="360" w:lineRule="auto"/>
        <w:ind w:left="567"/>
        <w:contextualSpacing/>
        <w:jc w:val="both"/>
        <w:rPr>
          <w:rFonts w:ascii="Times New Roman" w:hAnsi="Times New Roman" w:cs="Times New Roman"/>
          <w:color w:val="000000" w:themeColor="text1"/>
          <w:szCs w:val="20"/>
        </w:rPr>
      </w:pPr>
    </w:p>
    <w:p w14:paraId="659B0327" w14:textId="77777777" w:rsidR="00846935" w:rsidRPr="00DC2BD8" w:rsidRDefault="00846935" w:rsidP="00846935">
      <w:pPr>
        <w:pStyle w:val="Nivel1"/>
        <w:spacing w:before="0" w:after="0" w:line="360" w:lineRule="auto"/>
        <w:ind w:left="284" w:hanging="284"/>
        <w:contextualSpacing/>
        <w:rPr>
          <w:rFonts w:ascii="Times New Roman" w:hAnsi="Times New Roman"/>
        </w:rPr>
      </w:pPr>
      <w:r w:rsidRPr="00DC2BD8">
        <w:rPr>
          <w:rFonts w:ascii="Times New Roman" w:hAnsi="Times New Roman"/>
        </w:rPr>
        <w:t>FORMA DE PRESTAÇÃO DOS SERVIÇOS</w:t>
      </w:r>
    </w:p>
    <w:p w14:paraId="06D4D6F3" w14:textId="77777777" w:rsidR="00846935" w:rsidRPr="00DC2BD8" w:rsidRDefault="00846935" w:rsidP="007A59EB">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DC2BD8">
        <w:rPr>
          <w:rFonts w:ascii="Times New Roman" w:hAnsi="Times New Roman" w:cs="Times New Roman"/>
          <w:color w:val="000000" w:themeColor="text1"/>
          <w:szCs w:val="20"/>
        </w:rPr>
        <w:t>Os serviços serão executados conforme discriminado abaixo:</w:t>
      </w:r>
    </w:p>
    <w:p w14:paraId="2E46CB58" w14:textId="01D0B3F6" w:rsidR="00846935" w:rsidRPr="007A59EB" w:rsidRDefault="00FE7F9F" w:rsidP="007A59EB">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FE7F9F">
        <w:rPr>
          <w:rFonts w:ascii="Times New Roman" w:hAnsi="Times New Roman" w:cs="Times New Roman"/>
          <w:bCs/>
          <w:color w:val="FF0000"/>
          <w:szCs w:val="20"/>
        </w:rPr>
        <w:lastRenderedPageBreak/>
        <w:t>#####</w:t>
      </w:r>
      <w:r w:rsidR="00846935" w:rsidRPr="007A59EB">
        <w:rPr>
          <w:rFonts w:ascii="Times New Roman" w:hAnsi="Times New Roman" w:cs="Times New Roman"/>
          <w:bCs/>
          <w:color w:val="000000" w:themeColor="text1"/>
          <w:szCs w:val="20"/>
        </w:rPr>
        <w:t>;</w:t>
      </w:r>
    </w:p>
    <w:p w14:paraId="6CF3C91B" w14:textId="14F47E36" w:rsidR="00846935" w:rsidRPr="007A59EB" w:rsidRDefault="00FE7F9F" w:rsidP="007A59EB">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FE7F9F">
        <w:rPr>
          <w:rFonts w:ascii="Times New Roman" w:hAnsi="Times New Roman" w:cs="Times New Roman"/>
          <w:bCs/>
          <w:color w:val="FF0000"/>
          <w:szCs w:val="20"/>
        </w:rPr>
        <w:t>#####</w:t>
      </w:r>
      <w:r w:rsidR="00846935" w:rsidRPr="007A59EB">
        <w:rPr>
          <w:rFonts w:ascii="Times New Roman" w:hAnsi="Times New Roman" w:cs="Times New Roman"/>
          <w:bCs/>
          <w:color w:val="000000" w:themeColor="text1"/>
          <w:szCs w:val="20"/>
        </w:rPr>
        <w:t>;</w:t>
      </w:r>
    </w:p>
    <w:p w14:paraId="5F76FE5A" w14:textId="77777777" w:rsidR="00846935" w:rsidRPr="00DC2BD8" w:rsidRDefault="00846935" w:rsidP="00846935">
      <w:pPr>
        <w:spacing w:line="360" w:lineRule="auto"/>
        <w:ind w:left="567"/>
        <w:contextualSpacing/>
        <w:jc w:val="both"/>
        <w:rPr>
          <w:rFonts w:ascii="Times New Roman" w:hAnsi="Times New Roman" w:cs="Times New Roman"/>
          <w:color w:val="000000" w:themeColor="text1"/>
          <w:szCs w:val="20"/>
        </w:rPr>
      </w:pPr>
    </w:p>
    <w:p w14:paraId="7308B21C" w14:textId="77777777" w:rsidR="00846935" w:rsidRPr="00DC2BD8" w:rsidRDefault="00846935" w:rsidP="00846935">
      <w:pPr>
        <w:pStyle w:val="Nivel1"/>
        <w:spacing w:before="0" w:after="0" w:line="360" w:lineRule="auto"/>
        <w:ind w:left="284" w:hanging="284"/>
        <w:contextualSpacing/>
        <w:rPr>
          <w:rFonts w:ascii="Times New Roman" w:hAnsi="Times New Roman"/>
        </w:rPr>
      </w:pPr>
      <w:r w:rsidRPr="00DC2BD8">
        <w:rPr>
          <w:rFonts w:ascii="Times New Roman" w:hAnsi="Times New Roman"/>
        </w:rPr>
        <w:t>METODOLOGIA DE AVALIAÇÃO DA EXECUÇÃO DOS SERVIÇOS.</w:t>
      </w:r>
    </w:p>
    <w:p w14:paraId="2FA5E032" w14:textId="2CC90C2D" w:rsidR="00846935" w:rsidRPr="00DC2BD8" w:rsidRDefault="00846935" w:rsidP="007A59EB">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DC2BD8">
        <w:rPr>
          <w:rFonts w:ascii="Times New Roman" w:hAnsi="Times New Roman" w:cs="Times New Roman"/>
          <w:color w:val="000000" w:themeColor="text1"/>
          <w:szCs w:val="20"/>
        </w:rPr>
        <w:t>Os serviços deverão ser executados com base nos parâmetros mínimos estabelecidos</w:t>
      </w:r>
      <w:r w:rsidR="00D6156E">
        <w:rPr>
          <w:rFonts w:ascii="Times New Roman" w:hAnsi="Times New Roman" w:cs="Times New Roman"/>
          <w:color w:val="000000" w:themeColor="text1"/>
          <w:szCs w:val="20"/>
        </w:rPr>
        <w:t xml:space="preserve"> no Instrumento de Avaliação de Execução do Serviço, constante no anexo </w:t>
      </w:r>
      <w:r w:rsidR="00D6156E" w:rsidRPr="00D6156E">
        <w:rPr>
          <w:rFonts w:ascii="Times New Roman" w:hAnsi="Times New Roman" w:cs="Times New Roman"/>
          <w:color w:val="FF0000"/>
          <w:szCs w:val="20"/>
        </w:rPr>
        <w:t>##</w:t>
      </w:r>
      <w:r w:rsidR="00D6156E">
        <w:rPr>
          <w:rFonts w:ascii="Times New Roman" w:hAnsi="Times New Roman" w:cs="Times New Roman"/>
          <w:color w:val="000000" w:themeColor="text1"/>
          <w:szCs w:val="20"/>
        </w:rPr>
        <w:t>.</w:t>
      </w:r>
    </w:p>
    <w:p w14:paraId="570B615F" w14:textId="77777777" w:rsidR="00750BC6" w:rsidRPr="00DC2BD8" w:rsidRDefault="00750BC6" w:rsidP="00750BC6">
      <w:pPr>
        <w:spacing w:line="360" w:lineRule="auto"/>
        <w:ind w:left="567"/>
        <w:contextualSpacing/>
        <w:jc w:val="both"/>
        <w:rPr>
          <w:rFonts w:ascii="Times New Roman" w:hAnsi="Times New Roman" w:cs="Times New Roman"/>
          <w:szCs w:val="20"/>
        </w:rPr>
      </w:pPr>
    </w:p>
    <w:p w14:paraId="6AA35CB7" w14:textId="77777777" w:rsidR="008A1D68" w:rsidRPr="00DC2BD8" w:rsidRDefault="007C2FAF" w:rsidP="008A1D68">
      <w:pPr>
        <w:pStyle w:val="Nivel1"/>
        <w:spacing w:before="0" w:after="0" w:line="360" w:lineRule="auto"/>
        <w:ind w:left="284" w:hanging="284"/>
        <w:contextualSpacing/>
        <w:rPr>
          <w:rFonts w:ascii="Times New Roman" w:hAnsi="Times New Roman"/>
        </w:rPr>
      </w:pPr>
      <w:r w:rsidRPr="00DC2BD8">
        <w:rPr>
          <w:rFonts w:ascii="Times New Roman" w:hAnsi="Times New Roman"/>
        </w:rPr>
        <w:t>DOS CRITÉRIOS DE RECEBIMENTO</w:t>
      </w:r>
    </w:p>
    <w:p w14:paraId="1828D0AB" w14:textId="40C0D5DF" w:rsidR="007C2FAF" w:rsidRPr="00DC2BD8" w:rsidRDefault="007C2FAF" w:rsidP="007A59EB">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DC2BD8">
        <w:rPr>
          <w:rFonts w:ascii="Times New Roman" w:hAnsi="Times New Roman" w:cs="Times New Roman"/>
          <w:color w:val="000000" w:themeColor="text1"/>
          <w:szCs w:val="20"/>
        </w:rPr>
        <w:t>Os serviços serão recebidos provisoriamente pelo(a) responsável pelo acompanhamento e fiscalização do contrato para efeito de posterior verificação de sua conformidade com as especificações constantes neste Termo de Referência e na proposta.</w:t>
      </w:r>
    </w:p>
    <w:p w14:paraId="70D9F115" w14:textId="77777777" w:rsidR="007C2FAF" w:rsidRPr="00DC2BD8" w:rsidRDefault="007C2FAF" w:rsidP="007A59EB">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DC2BD8">
        <w:rPr>
          <w:rFonts w:ascii="Times New Roman" w:hAnsi="Times New Roman" w:cs="Times New Roman"/>
          <w:color w:val="000000" w:themeColor="text1"/>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74029EF9" w14:textId="29883FEC" w:rsidR="007C2FAF" w:rsidRPr="00DC2BD8" w:rsidRDefault="007C2FAF" w:rsidP="007A59EB">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DC2BD8">
        <w:rPr>
          <w:rFonts w:ascii="Times New Roman" w:hAnsi="Times New Roman" w:cs="Times New Roman"/>
          <w:color w:val="000000" w:themeColor="text1"/>
          <w:szCs w:val="20"/>
        </w:rPr>
        <w:t xml:space="preserve">Os serviços serão recebidos definitivamente no prazo de </w:t>
      </w:r>
      <w:r w:rsidR="006D5371" w:rsidRPr="007A59EB">
        <w:rPr>
          <w:rFonts w:ascii="Times New Roman" w:hAnsi="Times New Roman" w:cs="Times New Roman"/>
          <w:color w:val="FF0000"/>
          <w:szCs w:val="20"/>
        </w:rPr>
        <w:t>#####</w:t>
      </w:r>
      <w:r w:rsidR="006D5371" w:rsidRPr="00DC2BD8">
        <w:rPr>
          <w:rFonts w:ascii="Times New Roman" w:hAnsi="Times New Roman" w:cs="Times New Roman"/>
          <w:color w:val="000000" w:themeColor="text1"/>
          <w:szCs w:val="20"/>
        </w:rPr>
        <w:t xml:space="preserve"> </w:t>
      </w:r>
      <w:r w:rsidRPr="00DC2BD8">
        <w:rPr>
          <w:rFonts w:ascii="Times New Roman" w:hAnsi="Times New Roman" w:cs="Times New Roman"/>
          <w:color w:val="000000" w:themeColor="text1"/>
          <w:szCs w:val="20"/>
        </w:rPr>
        <w:t>(</w:t>
      </w:r>
      <w:r w:rsidR="006D5371" w:rsidRPr="007A59EB">
        <w:rPr>
          <w:rFonts w:ascii="Times New Roman" w:hAnsi="Times New Roman" w:cs="Times New Roman"/>
          <w:color w:val="FF0000"/>
          <w:szCs w:val="20"/>
        </w:rPr>
        <w:t>#####</w:t>
      </w:r>
      <w:r w:rsidRPr="00DC2BD8">
        <w:rPr>
          <w:rFonts w:ascii="Times New Roman" w:hAnsi="Times New Roman" w:cs="Times New Roman"/>
          <w:color w:val="000000" w:themeColor="text1"/>
          <w:szCs w:val="20"/>
        </w:rPr>
        <w:t>) dias, contados do recebimento provisório, após a verificação da qualidade e quantidade do serviço executado e materiais empregados, com a consequente aceitação mediante termo circunstanciado.</w:t>
      </w:r>
    </w:p>
    <w:p w14:paraId="2399A979" w14:textId="77777777" w:rsidR="007C2FAF" w:rsidRPr="007A59EB" w:rsidRDefault="007C2FAF" w:rsidP="007A59EB">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7A59EB">
        <w:rPr>
          <w:rFonts w:ascii="Times New Roman" w:hAnsi="Times New Roman" w:cs="Times New Roman"/>
          <w:bCs/>
          <w:color w:val="000000" w:themeColor="text1"/>
          <w:szCs w:val="20"/>
        </w:rPr>
        <w:t>Na hipótese de a verificação a que se refere o subitem anterior não ser procedida dentro do prazo fixado, reputar-se-á como realizada, consumando-se o recebimento definitivo no dia do esgotamento do prazo.</w:t>
      </w:r>
    </w:p>
    <w:p w14:paraId="341B2502" w14:textId="77777777" w:rsidR="00B37D88" w:rsidRDefault="00B37D88" w:rsidP="00B37D88">
      <w:pPr>
        <w:numPr>
          <w:ilvl w:val="1"/>
          <w:numId w:val="1"/>
        </w:numPr>
        <w:spacing w:line="360" w:lineRule="auto"/>
        <w:ind w:left="596" w:hanging="454"/>
        <w:contextualSpacing/>
        <w:jc w:val="both"/>
        <w:rPr>
          <w:rFonts w:ascii="Times New Roman" w:hAnsi="Times New Roman" w:cs="Times New Roman"/>
          <w:szCs w:val="20"/>
        </w:rPr>
      </w:pPr>
      <w:r w:rsidRPr="00B37D88">
        <w:rPr>
          <w:rFonts w:ascii="Times New Roman" w:hAnsi="Times New Roman" w:cs="Times New Roman"/>
          <w:color w:val="000000" w:themeColor="text1"/>
          <w:szCs w:val="20"/>
        </w:rPr>
        <w:t>A</w:t>
      </w:r>
      <w:r w:rsidRPr="00B37D88">
        <w:rPr>
          <w:rFonts w:ascii="Times New Roman" w:hAnsi="Times New Roman" w:cs="Times New Roman"/>
          <w:color w:val="000000" w:themeColor="text1"/>
          <w:szCs w:val="20"/>
        </w:rPr>
        <w:tab/>
        <w:t xml:space="preserve"> data limite para o recebimento definitivo não ultrapassará a data limite para pagamento.</w:t>
      </w:r>
    </w:p>
    <w:p w14:paraId="590759E7" w14:textId="733CFFB6" w:rsidR="00106373" w:rsidRPr="00DC2BD8" w:rsidRDefault="007C2FAF" w:rsidP="007A59EB">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DC2BD8">
        <w:rPr>
          <w:rFonts w:ascii="Times New Roman" w:hAnsi="Times New Roman" w:cs="Times New Roman"/>
          <w:color w:val="000000" w:themeColor="text1"/>
          <w:szCs w:val="20"/>
        </w:rPr>
        <w:t>O recebimento provisório ou definitivo do objeto não exclui a responsabilidade da contratada pelos prejuízos resultantes da incorreta execução do contrato.</w:t>
      </w:r>
    </w:p>
    <w:p w14:paraId="5308FC38" w14:textId="77777777" w:rsidR="006D5371" w:rsidRPr="00DC2BD8" w:rsidRDefault="006D5371" w:rsidP="006D5371">
      <w:pPr>
        <w:spacing w:line="360" w:lineRule="auto"/>
        <w:ind w:left="567"/>
        <w:contextualSpacing/>
        <w:jc w:val="both"/>
        <w:rPr>
          <w:rFonts w:ascii="Times New Roman" w:hAnsi="Times New Roman" w:cs="Times New Roman"/>
          <w:color w:val="000000" w:themeColor="text1"/>
          <w:szCs w:val="20"/>
        </w:rPr>
      </w:pPr>
    </w:p>
    <w:p w14:paraId="7FA8ACED" w14:textId="77777777" w:rsidR="00C1706C" w:rsidRPr="00DC2BD8" w:rsidRDefault="00C1706C" w:rsidP="00C1706C">
      <w:pPr>
        <w:pStyle w:val="Nivel1"/>
        <w:spacing w:before="0" w:after="0" w:line="360" w:lineRule="auto"/>
        <w:ind w:left="284" w:hanging="284"/>
        <w:contextualSpacing/>
        <w:rPr>
          <w:rFonts w:ascii="Times New Roman" w:hAnsi="Times New Roman"/>
          <w:color w:val="000000" w:themeColor="text1"/>
        </w:rPr>
      </w:pPr>
      <w:r w:rsidRPr="00DC2BD8">
        <w:rPr>
          <w:rFonts w:ascii="Times New Roman" w:hAnsi="Times New Roman"/>
          <w:color w:val="000000" w:themeColor="text1"/>
        </w:rPr>
        <w:t>DO PAGAMENTO</w:t>
      </w:r>
    </w:p>
    <w:p w14:paraId="29BE05BE" w14:textId="388ABAC9" w:rsidR="009E78F6" w:rsidRPr="009E78F6" w:rsidRDefault="009E78F6" w:rsidP="009E78F6">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9E78F6">
        <w:rPr>
          <w:rFonts w:ascii="Times New Roman" w:hAnsi="Times New Roman" w:cs="Times New Roman"/>
          <w:color w:val="000000" w:themeColor="text1"/>
          <w:szCs w:val="20"/>
        </w:rPr>
        <w:t xml:space="preserve">Os pagamentos serão efetuados pela </w:t>
      </w:r>
      <w:r w:rsidR="00A91F6B">
        <w:rPr>
          <w:rFonts w:ascii="Times New Roman" w:hAnsi="Times New Roman" w:cs="Times New Roman"/>
          <w:color w:val="000000" w:themeColor="text1"/>
          <w:szCs w:val="20"/>
        </w:rPr>
        <w:t>HEMOBRÁS</w:t>
      </w:r>
      <w:r w:rsidRPr="009E78F6">
        <w:rPr>
          <w:rFonts w:ascii="Times New Roman" w:hAnsi="Times New Roman" w:cs="Times New Roman"/>
          <w:color w:val="000000" w:themeColor="text1"/>
          <w:szCs w:val="20"/>
        </w:rPr>
        <w:t xml:space="preserve"> através de transferência bancária, para crédito em banco, agência e conta corrente indicados pela CONTRATADA.</w:t>
      </w:r>
    </w:p>
    <w:p w14:paraId="79EF0A29" w14:textId="77777777" w:rsidR="009E78F6" w:rsidRPr="009E78F6" w:rsidRDefault="009E78F6" w:rsidP="009E78F6">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9E78F6">
        <w:rPr>
          <w:rFonts w:ascii="Times New Roman" w:hAnsi="Times New Roman" w:cs="Times New Roman"/>
          <w:color w:val="000000" w:themeColor="text1"/>
          <w:szCs w:val="20"/>
        </w:rPr>
        <w:t>O pagamento somente será autorizado depois de efetuado o “atesto” pelo Fiscal ou Comissão fiscalizadora competente na nota fiscal apresentada.</w:t>
      </w:r>
    </w:p>
    <w:p w14:paraId="6265B350" w14:textId="77777777" w:rsidR="009E78F6" w:rsidRPr="009E78F6" w:rsidRDefault="009E78F6" w:rsidP="009E78F6">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9E78F6">
        <w:rPr>
          <w:rFonts w:ascii="Times New Roman" w:hAnsi="Times New Roman" w:cs="Times New Roman"/>
          <w:color w:val="000000" w:themeColor="text1"/>
          <w:szCs w:val="20"/>
        </w:rPr>
        <w:t>A Nota Fiscal/Fatura será emitida e apresentada pela CONTRATADA de acordo com os seguintes procedimentos:</w:t>
      </w:r>
    </w:p>
    <w:p w14:paraId="729CFDF8" w14:textId="05C58E88" w:rsidR="009E78F6" w:rsidRPr="009E78F6" w:rsidRDefault="009E78F6" w:rsidP="009E78F6">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9E78F6">
        <w:rPr>
          <w:rFonts w:ascii="Times New Roman" w:hAnsi="Times New Roman" w:cs="Times New Roman"/>
          <w:bCs/>
          <w:color w:val="000000" w:themeColor="text1"/>
          <w:szCs w:val="20"/>
        </w:rPr>
        <w:t xml:space="preserve">No prazo de até 5 (cinco) dias </w:t>
      </w:r>
      <w:r w:rsidR="001B56C8">
        <w:rPr>
          <w:rFonts w:ascii="Times New Roman" w:hAnsi="Times New Roman" w:cs="Times New Roman"/>
          <w:bCs/>
          <w:color w:val="000000" w:themeColor="text1"/>
          <w:szCs w:val="20"/>
        </w:rPr>
        <w:t>corridos</w:t>
      </w:r>
      <w:r w:rsidRPr="009E78F6">
        <w:rPr>
          <w:rFonts w:ascii="Times New Roman" w:hAnsi="Times New Roman" w:cs="Times New Roman"/>
          <w:bCs/>
          <w:color w:val="000000" w:themeColor="text1"/>
          <w:szCs w:val="20"/>
        </w:rPr>
        <w:t xml:space="preserve"> do adimplemento da parcela, a CONTRATADA deverá entregar a seguinte documentação comprobatória:</w:t>
      </w:r>
    </w:p>
    <w:p w14:paraId="0BC8013E" w14:textId="35EACFF6" w:rsidR="009E78F6" w:rsidRPr="00C87907" w:rsidRDefault="009E78F6" w:rsidP="009E78F6">
      <w:pPr>
        <w:pStyle w:val="PargrafodaLista"/>
        <w:numPr>
          <w:ilvl w:val="3"/>
          <w:numId w:val="1"/>
        </w:numPr>
        <w:spacing w:line="360" w:lineRule="auto"/>
        <w:ind w:left="1134" w:hanging="737"/>
        <w:jc w:val="both"/>
        <w:rPr>
          <w:rFonts w:ascii="Times New Roman" w:hAnsi="Times New Roman" w:cs="Times New Roman"/>
          <w:bCs/>
          <w:szCs w:val="20"/>
        </w:rPr>
      </w:pPr>
      <w:r w:rsidRPr="00C87907">
        <w:rPr>
          <w:rFonts w:ascii="Times New Roman" w:hAnsi="Times New Roman" w:cs="Times New Roman"/>
          <w:bCs/>
          <w:szCs w:val="20"/>
        </w:rPr>
        <w:t xml:space="preserve">Documentos que demonstrem que </w:t>
      </w:r>
      <w:r w:rsidR="002611F6" w:rsidRPr="00C87907">
        <w:rPr>
          <w:rFonts w:ascii="Times New Roman" w:hAnsi="Times New Roman" w:cs="Times New Roman"/>
          <w:bCs/>
          <w:szCs w:val="20"/>
        </w:rPr>
        <w:t>a CONTRATADA mantém</w:t>
      </w:r>
      <w:r w:rsidRPr="00C87907">
        <w:rPr>
          <w:rFonts w:ascii="Times New Roman" w:hAnsi="Times New Roman" w:cs="Times New Roman"/>
          <w:bCs/>
          <w:szCs w:val="20"/>
        </w:rPr>
        <w:t xml:space="preserve"> das condições de habilitação exigidas no edital;</w:t>
      </w:r>
    </w:p>
    <w:p w14:paraId="12E45B9A" w14:textId="77777777" w:rsidR="009E78F6" w:rsidRPr="00C87907" w:rsidRDefault="009E78F6" w:rsidP="009E78F6">
      <w:pPr>
        <w:pStyle w:val="PargrafodaLista"/>
        <w:numPr>
          <w:ilvl w:val="3"/>
          <w:numId w:val="1"/>
        </w:numPr>
        <w:spacing w:line="360" w:lineRule="auto"/>
        <w:ind w:left="1134" w:hanging="737"/>
        <w:jc w:val="both"/>
        <w:rPr>
          <w:rFonts w:ascii="Times New Roman" w:hAnsi="Times New Roman" w:cs="Times New Roman"/>
          <w:bCs/>
          <w:szCs w:val="20"/>
        </w:rPr>
      </w:pPr>
      <w:r w:rsidRPr="00C87907">
        <w:rPr>
          <w:rFonts w:ascii="Times New Roman" w:hAnsi="Times New Roman" w:cs="Times New Roman"/>
          <w:bCs/>
          <w:szCs w:val="20"/>
        </w:rPr>
        <w:t>Demais documentos relacionados à liquidação da despesa, solicitados pelo Fiscal do Contrato ou Comissão fiscalizadora competente.</w:t>
      </w:r>
    </w:p>
    <w:p w14:paraId="5D9ADFA3" w14:textId="77777777" w:rsidR="009E78F6" w:rsidRPr="009E78F6" w:rsidRDefault="009E78F6" w:rsidP="009E78F6">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9E78F6">
        <w:rPr>
          <w:rFonts w:ascii="Times New Roman" w:hAnsi="Times New Roman" w:cs="Times New Roman"/>
          <w:bCs/>
          <w:color w:val="000000" w:themeColor="text1"/>
          <w:szCs w:val="20"/>
        </w:rPr>
        <w:t xml:space="preserve">O fiscal do contrato realizará a análise dos relatórios e de toda a documentação apresentada pela empresa, e caso existam irregularidades que impeçam a liquidação e o pagamento da despesa, indicará as cláusulas contratuais pertinentes, solicitando à contratada, por escrito, as respectivas correções; </w:t>
      </w:r>
    </w:p>
    <w:p w14:paraId="19824F00" w14:textId="0B9BE61B" w:rsidR="009E78F6" w:rsidRPr="009E78F6" w:rsidRDefault="009E78F6" w:rsidP="009E78F6">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9E78F6">
        <w:rPr>
          <w:rFonts w:ascii="Times New Roman" w:hAnsi="Times New Roman" w:cs="Times New Roman"/>
          <w:bCs/>
          <w:color w:val="000000" w:themeColor="text1"/>
          <w:szCs w:val="20"/>
        </w:rPr>
        <w:lastRenderedPageBreak/>
        <w:t xml:space="preserve">Após essa verificação, tendo a CONTRATADA atendido aos requisitos contratuais, inclusive os acima mencionados, o fiscal do contrato, observando o prazo máximo de 5 (cinco) dias </w:t>
      </w:r>
      <w:r w:rsidR="001B56C8">
        <w:rPr>
          <w:rFonts w:ascii="Times New Roman" w:hAnsi="Times New Roman" w:cs="Times New Roman"/>
          <w:bCs/>
          <w:color w:val="000000" w:themeColor="text1"/>
          <w:szCs w:val="20"/>
        </w:rPr>
        <w:t>úteis</w:t>
      </w:r>
      <w:r w:rsidRPr="009E78F6">
        <w:rPr>
          <w:rFonts w:ascii="Times New Roman" w:hAnsi="Times New Roman" w:cs="Times New Roman"/>
          <w:bCs/>
          <w:color w:val="000000" w:themeColor="text1"/>
          <w:szCs w:val="20"/>
        </w:rPr>
        <w:t xml:space="preserve"> da apresentação da documentação pela CONTRATADA, </w:t>
      </w:r>
      <w:r w:rsidRPr="009E78F6">
        <w:rPr>
          <w:rFonts w:ascii="Times New Roman" w:hAnsi="Times New Roman" w:cs="Times New Roman"/>
          <w:b/>
          <w:bCs/>
          <w:color w:val="000000" w:themeColor="text1"/>
          <w:szCs w:val="20"/>
        </w:rPr>
        <w:t>deverá comunicar a CONTRATADA para que emita a Nota Fiscal ou Fatura, com o valor exato dimensionado</w:t>
      </w:r>
      <w:r w:rsidRPr="009E78F6">
        <w:rPr>
          <w:rFonts w:ascii="Times New Roman" w:hAnsi="Times New Roman" w:cs="Times New Roman"/>
          <w:bCs/>
          <w:color w:val="000000" w:themeColor="text1"/>
          <w:szCs w:val="20"/>
        </w:rPr>
        <w:t>.</w:t>
      </w:r>
    </w:p>
    <w:p w14:paraId="371D8439" w14:textId="77777777" w:rsidR="009E78F6" w:rsidRPr="00C87907" w:rsidRDefault="009E78F6" w:rsidP="009E78F6">
      <w:pPr>
        <w:pStyle w:val="PargrafodaLista"/>
        <w:numPr>
          <w:ilvl w:val="3"/>
          <w:numId w:val="1"/>
        </w:numPr>
        <w:spacing w:line="360" w:lineRule="auto"/>
        <w:ind w:left="1134" w:hanging="737"/>
        <w:jc w:val="both"/>
        <w:rPr>
          <w:rFonts w:ascii="Times New Roman" w:hAnsi="Times New Roman" w:cs="Times New Roman"/>
          <w:bCs/>
          <w:szCs w:val="20"/>
        </w:rPr>
      </w:pPr>
      <w:r w:rsidRPr="00C87907">
        <w:rPr>
          <w:rFonts w:ascii="Times New Roman" w:hAnsi="Times New Roman" w:cs="Times New Roman"/>
          <w:bCs/>
          <w:szCs w:val="20"/>
        </w:rPr>
        <w:t xml:space="preserve">Consumado o prazo do item acima, </w:t>
      </w:r>
      <w:r>
        <w:rPr>
          <w:rFonts w:ascii="Times New Roman" w:hAnsi="Times New Roman" w:cs="Times New Roman"/>
          <w:bCs/>
          <w:szCs w:val="20"/>
        </w:rPr>
        <w:t>n</w:t>
      </w:r>
      <w:r w:rsidRPr="00C87907">
        <w:rPr>
          <w:rFonts w:ascii="Times New Roman" w:hAnsi="Times New Roman" w:cs="Times New Roman"/>
          <w:bCs/>
          <w:szCs w:val="20"/>
        </w:rPr>
        <w:t>ão havendo a comunicação do fiscal à CONTRATADA, tendo essa atendido à toda a documentação e requisitos do contrato, será considerada recebida a parcela ou total do objeto comprovadamente entregue pela CONTRATADA, podendo essa emitir a Nota Fiscal ou Fatura, com o valor exato dimensionado.</w:t>
      </w:r>
    </w:p>
    <w:p w14:paraId="026654A7" w14:textId="77777777" w:rsidR="009E78F6" w:rsidRPr="009E78F6" w:rsidRDefault="009E78F6" w:rsidP="009E78F6">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9E78F6">
        <w:rPr>
          <w:rFonts w:ascii="Times New Roman" w:hAnsi="Times New Roman" w:cs="Times New Roman"/>
          <w:bCs/>
          <w:color w:val="000000" w:themeColor="text1"/>
          <w:szCs w:val="20"/>
        </w:rPr>
        <w:t>A nota fiscal deverá ser apresentada ao Setor de Protocolo da Hemobrás na data de emissão, através do e-mail protocolo_recife@hemobras.gov.br.</w:t>
      </w:r>
    </w:p>
    <w:p w14:paraId="2ACA4B42" w14:textId="77777777" w:rsidR="009E78F6" w:rsidRPr="009E78F6" w:rsidRDefault="009E78F6" w:rsidP="009E78F6">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bookmarkStart w:id="3" w:name="_Ref484765712"/>
      <w:r w:rsidRPr="009E78F6">
        <w:rPr>
          <w:rFonts w:ascii="Times New Roman" w:hAnsi="Times New Roman" w:cs="Times New Roman"/>
          <w:bCs/>
          <w:color w:val="000000" w:themeColor="text1"/>
          <w:szCs w:val="20"/>
        </w:rPr>
        <w:t>A apresentação da Nota Fiscal/Fatura deverá ocorrer até o 25º dia do mês subsequente ao da prestação dos serviços, exceto no mês de dezembro quando a apresentação deverá ocorrer até o 15º dia do mês. Caso a CONTRATADA não encaminhe a Nota Fiscal/Fatura nesse prazo, deverá ser emitida a partir do primeiro dia útil do mês seguinte</w:t>
      </w:r>
      <w:bookmarkEnd w:id="3"/>
      <w:r w:rsidRPr="009E78F6">
        <w:rPr>
          <w:rFonts w:ascii="Times New Roman" w:hAnsi="Times New Roman" w:cs="Times New Roman"/>
          <w:bCs/>
          <w:color w:val="000000" w:themeColor="text1"/>
          <w:szCs w:val="20"/>
        </w:rPr>
        <w:t>.</w:t>
      </w:r>
    </w:p>
    <w:p w14:paraId="2DB5EC7C" w14:textId="77777777" w:rsidR="009E78F6" w:rsidRPr="009E78F6" w:rsidRDefault="009E78F6" w:rsidP="009E78F6">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9E78F6">
        <w:rPr>
          <w:rFonts w:ascii="Times New Roman" w:hAnsi="Times New Roman" w:cs="Times New Roman"/>
          <w:color w:val="000000" w:themeColor="text1"/>
          <w:szCs w:val="20"/>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HEMOBRÁS.</w:t>
      </w:r>
    </w:p>
    <w:p w14:paraId="373E22CB" w14:textId="1CEA051A" w:rsidR="009E78F6" w:rsidRPr="009E78F6" w:rsidRDefault="009E78F6" w:rsidP="009E78F6">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9E78F6">
        <w:rPr>
          <w:rFonts w:ascii="Times New Roman" w:hAnsi="Times New Roman" w:cs="Times New Roman"/>
          <w:color w:val="000000" w:themeColor="text1"/>
          <w:szCs w:val="20"/>
        </w:rPr>
        <w:t>Quaisquer alterações nos dados bancários deverão ser comunicadas</w:t>
      </w:r>
      <w:r w:rsidR="00BF0CD2">
        <w:rPr>
          <w:rFonts w:ascii="Times New Roman" w:hAnsi="Times New Roman" w:cs="Times New Roman"/>
          <w:color w:val="000000" w:themeColor="text1"/>
          <w:szCs w:val="20"/>
        </w:rPr>
        <w:t xml:space="preserve"> formalmente</w:t>
      </w:r>
      <w:r w:rsidRPr="009E78F6">
        <w:rPr>
          <w:rFonts w:ascii="Times New Roman" w:hAnsi="Times New Roman" w:cs="Times New Roman"/>
          <w:color w:val="000000" w:themeColor="text1"/>
          <w:szCs w:val="20"/>
        </w:rPr>
        <w:t xml:space="preserve"> à HEMOBRÁS, ficando sob inteira responsabilidade da CONTRATADA os prejuízos decorrentes de pagamentos incorretos devido à falta de informação.</w:t>
      </w:r>
    </w:p>
    <w:p w14:paraId="65C9A61A" w14:textId="77777777" w:rsidR="009E78F6" w:rsidRPr="009E78F6" w:rsidRDefault="009E78F6" w:rsidP="009E78F6">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9E78F6">
        <w:rPr>
          <w:rFonts w:ascii="Times New Roman" w:hAnsi="Times New Roman" w:cs="Times New Roman"/>
          <w:color w:val="000000" w:themeColor="text1"/>
          <w:szCs w:val="20"/>
        </w:rPr>
        <w:t>O CNPJ que deverá constar nos documentos fiscais apresentados deverá ser o mesmo CNPJ que a CONTRATADA utilizou no contrato.</w:t>
      </w:r>
    </w:p>
    <w:p w14:paraId="03F623EB" w14:textId="77777777" w:rsidR="009E78F6" w:rsidRPr="009E78F6" w:rsidRDefault="009E78F6" w:rsidP="009E78F6">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9E78F6">
        <w:rPr>
          <w:rFonts w:ascii="Times New Roman" w:hAnsi="Times New Roman" w:cs="Times New Roman"/>
          <w:color w:val="000000" w:themeColor="text1"/>
          <w:szCs w:val="20"/>
        </w:rPr>
        <w:t>Será considerada data do pagamento o dia em que constar como emitida a ordem bancária para pagamento.</w:t>
      </w:r>
    </w:p>
    <w:p w14:paraId="14CC9423" w14:textId="77777777" w:rsidR="009E78F6" w:rsidRPr="009E78F6" w:rsidRDefault="009E78F6" w:rsidP="009E78F6">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9E78F6">
        <w:rPr>
          <w:rFonts w:ascii="Times New Roman" w:hAnsi="Times New Roman" w:cs="Times New Roman"/>
          <w:color w:val="000000" w:themeColor="text1"/>
          <w:szCs w:val="20"/>
        </w:rPr>
        <w:t>Antes de cada pagamento à CONTRATADA, será realizada verificação da manutenção das condições de habilitação exigidas no edital.</w:t>
      </w:r>
    </w:p>
    <w:p w14:paraId="075BCB2D" w14:textId="77777777" w:rsidR="009E78F6" w:rsidRPr="009E78F6" w:rsidRDefault="009E78F6" w:rsidP="009E78F6">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9E78F6">
        <w:rPr>
          <w:rFonts w:ascii="Times New Roman" w:hAnsi="Times New Roman" w:cs="Times New Roman"/>
          <w:bCs/>
          <w:color w:val="000000" w:themeColor="text1"/>
          <w:szCs w:val="20"/>
        </w:rPr>
        <w:t>Constatando-se a situação de irregularidade da CONTRATADA, será providenciada sua advertência, por escrito, para que, no prazo de 05 (cinco) dias, regularize sua situação ou, no mesmo prazo, apresente sua defesa. O prazo poderá ser prorrogado uma vez, por igual período, a critério da HEMOBRÁS.</w:t>
      </w:r>
    </w:p>
    <w:p w14:paraId="678E2342" w14:textId="77777777" w:rsidR="009E78F6" w:rsidRPr="009E78F6" w:rsidRDefault="009E78F6" w:rsidP="009E78F6">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9E78F6">
        <w:rPr>
          <w:rFonts w:ascii="Times New Roman" w:hAnsi="Times New Roman" w:cs="Times New Roman"/>
          <w:bCs/>
          <w:color w:val="000000" w:themeColor="text1"/>
          <w:szCs w:val="20"/>
        </w:rPr>
        <w:t>Não havendo regularização ou sendo a defesa considerada improcedente, a HEMOBRÁS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52EB97BB" w14:textId="77777777" w:rsidR="009E78F6" w:rsidRPr="009E78F6" w:rsidRDefault="009E78F6" w:rsidP="009E78F6">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9E78F6">
        <w:rPr>
          <w:rFonts w:ascii="Times New Roman" w:hAnsi="Times New Roman" w:cs="Times New Roman"/>
          <w:bCs/>
          <w:color w:val="000000" w:themeColor="text1"/>
          <w:szCs w:val="20"/>
        </w:rPr>
        <w:t>Persistindo a irregularidade, a HEMOBRÁS deverá adotar as medidas necessárias à rescisão contratual nos autos do processo administrativo correspondente, assegurada à CONTRATADA a ampla defesa. Da rescisão não decorre prejuízo à aplicação de sanção correspondente.</w:t>
      </w:r>
    </w:p>
    <w:p w14:paraId="3328CB55" w14:textId="77777777" w:rsidR="009E78F6" w:rsidRPr="009E78F6" w:rsidRDefault="009E78F6" w:rsidP="009E78F6">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9E78F6">
        <w:rPr>
          <w:rFonts w:ascii="Times New Roman" w:hAnsi="Times New Roman" w:cs="Times New Roman"/>
          <w:bCs/>
          <w:color w:val="000000" w:themeColor="text1"/>
          <w:szCs w:val="20"/>
        </w:rPr>
        <w:lastRenderedPageBreak/>
        <w:t>Havendo a efetiva execução do objeto, os pagamentos serão realizados normalmente, até que se decida pela rescisão do contrato, caso a CONTRATADA não regularize sua situação de manutenção das condições de habilitação exigidas no edital.</w:t>
      </w:r>
    </w:p>
    <w:p w14:paraId="3F0D5305" w14:textId="77777777" w:rsidR="009E78F6" w:rsidRPr="009E78F6" w:rsidRDefault="009E78F6" w:rsidP="009E78F6">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9E78F6">
        <w:rPr>
          <w:rFonts w:ascii="Times New Roman" w:hAnsi="Times New Roman" w:cs="Times New Roman"/>
          <w:bCs/>
          <w:color w:val="000000" w:themeColor="text1"/>
          <w:szCs w:val="20"/>
        </w:rPr>
        <w:t>Somente por motivo de economicidade, segurança nacional ou outro interesse público de alta relevância, devidamente justificado, em qualquer caso, pela máxima autoridade da HEMOBRÁS, não será rescindido o contrato em execução com a CONTRATADA que não mantêm das condições de habilitação exigidas no edital.</w:t>
      </w:r>
    </w:p>
    <w:p w14:paraId="7D36CA2B" w14:textId="77777777" w:rsidR="009E78F6" w:rsidRPr="009E78F6" w:rsidRDefault="009E78F6" w:rsidP="009E78F6">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9E78F6">
        <w:rPr>
          <w:rFonts w:ascii="Times New Roman" w:hAnsi="Times New Roman" w:cs="Times New Roman"/>
          <w:color w:val="000000" w:themeColor="text1"/>
          <w:szCs w:val="20"/>
        </w:rPr>
        <w:t>Quando do pagamento, será efetuada a retenção tributária prevista na legislação aplicável.</w:t>
      </w:r>
    </w:p>
    <w:p w14:paraId="39F6CE48" w14:textId="77777777" w:rsidR="009E78F6" w:rsidRPr="009E78F6" w:rsidRDefault="009E78F6" w:rsidP="009E78F6">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9E78F6">
        <w:rPr>
          <w:rFonts w:ascii="Times New Roman" w:hAnsi="Times New Roman" w:cs="Times New Roman"/>
          <w:bCs/>
          <w:color w:val="000000" w:themeColor="text1"/>
          <w:szCs w:val="20"/>
        </w:rPr>
        <w:t>A Hemobrás, como Empresa Pública Federal, tem obrigação de reter tributos direto na fonte, em especial do Imposto de Renda (IR), da Contribuição Social Sobre o Lucro Líquido (CSLL), da Contribuição para o Financiamento da Seguridade Social (</w:t>
      </w:r>
      <w:proofErr w:type="spellStart"/>
      <w:r w:rsidRPr="009E78F6">
        <w:rPr>
          <w:rFonts w:ascii="Times New Roman" w:hAnsi="Times New Roman" w:cs="Times New Roman"/>
          <w:bCs/>
          <w:color w:val="000000" w:themeColor="text1"/>
          <w:szCs w:val="20"/>
        </w:rPr>
        <w:t>Cofins</w:t>
      </w:r>
      <w:proofErr w:type="spellEnd"/>
      <w:r w:rsidRPr="009E78F6">
        <w:rPr>
          <w:rFonts w:ascii="Times New Roman" w:hAnsi="Times New Roman" w:cs="Times New Roman"/>
          <w:bCs/>
          <w:color w:val="000000" w:themeColor="text1"/>
          <w:szCs w:val="20"/>
        </w:rPr>
        <w:t>) e da Contribuição para o PIS/Pasep sobre os pagamentos que efetuar às pessoas jurídicas pelo fornecimento de bens ou prestação de serviços em geral, inclusive obras.</w:t>
      </w:r>
    </w:p>
    <w:p w14:paraId="4C5460F8" w14:textId="77777777" w:rsidR="009E78F6" w:rsidRPr="009E78F6" w:rsidRDefault="009E78F6" w:rsidP="009E78F6">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9E78F6">
        <w:rPr>
          <w:rFonts w:ascii="Times New Roman" w:hAnsi="Times New Roman" w:cs="Times New Roman"/>
          <w:bCs/>
          <w:color w:val="000000" w:themeColor="text1"/>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C18E881" w14:textId="6CF27878" w:rsidR="009E78F6" w:rsidRPr="009E78F6" w:rsidRDefault="009E78F6" w:rsidP="009E78F6">
      <w:pPr>
        <w:numPr>
          <w:ilvl w:val="1"/>
          <w:numId w:val="1"/>
        </w:numPr>
        <w:spacing w:line="360" w:lineRule="auto"/>
        <w:ind w:left="709" w:hanging="567"/>
        <w:contextualSpacing/>
        <w:jc w:val="both"/>
        <w:rPr>
          <w:rFonts w:ascii="Times New Roman" w:hAnsi="Times New Roman" w:cs="Times New Roman"/>
          <w:color w:val="000000" w:themeColor="text1"/>
          <w:szCs w:val="20"/>
        </w:rPr>
      </w:pPr>
      <w:r w:rsidRPr="009E78F6">
        <w:rPr>
          <w:rFonts w:ascii="Times New Roman" w:hAnsi="Times New Roman" w:cs="Times New Roman"/>
          <w:color w:val="000000" w:themeColor="text1"/>
          <w:szCs w:val="20"/>
        </w:rPr>
        <w:t xml:space="preserve">À exceção dos contratos de telefonia ou que a Hemobrás figure como usuária de serviço público essencial de energia elétrica, água e esgoto e serviços postais, a </w:t>
      </w:r>
      <w:r w:rsidR="00A91F6B">
        <w:rPr>
          <w:rFonts w:ascii="Times New Roman" w:hAnsi="Times New Roman" w:cs="Times New Roman"/>
          <w:color w:val="000000" w:themeColor="text1"/>
          <w:szCs w:val="20"/>
        </w:rPr>
        <w:t>HEMOBRÁS</w:t>
      </w:r>
      <w:r w:rsidRPr="009E78F6">
        <w:rPr>
          <w:rFonts w:ascii="Times New Roman" w:hAnsi="Times New Roman" w:cs="Times New Roman"/>
          <w:color w:val="000000" w:themeColor="text1"/>
          <w:szCs w:val="20"/>
        </w:rPr>
        <w:t xml:space="preserve"> não acatará a cobrança por meio de boletos e duplicatas ou qualquer outro título, em bancos ou outras instituições do gênero, tampouco a cessão/negociação do crédito que implique na sub-rogação de direitos. </w:t>
      </w:r>
    </w:p>
    <w:p w14:paraId="429C719B" w14:textId="77777777" w:rsidR="009E78F6" w:rsidRPr="009E78F6" w:rsidRDefault="009E78F6" w:rsidP="009E78F6">
      <w:pPr>
        <w:numPr>
          <w:ilvl w:val="1"/>
          <w:numId w:val="1"/>
        </w:numPr>
        <w:spacing w:line="360" w:lineRule="auto"/>
        <w:ind w:left="709" w:hanging="567"/>
        <w:contextualSpacing/>
        <w:jc w:val="both"/>
        <w:rPr>
          <w:rFonts w:ascii="Times New Roman" w:hAnsi="Times New Roman" w:cs="Times New Roman"/>
          <w:color w:val="000000" w:themeColor="text1"/>
          <w:szCs w:val="20"/>
        </w:rPr>
      </w:pPr>
      <w:r w:rsidRPr="009E78F6">
        <w:rPr>
          <w:rFonts w:ascii="Times New Roman" w:hAnsi="Times New Roman" w:cs="Times New Roman"/>
          <w:color w:val="000000" w:themeColor="text1"/>
          <w:szCs w:val="20"/>
        </w:rPr>
        <w:t>Os prazos para pagamento estão indicados abaixo:</w:t>
      </w:r>
    </w:p>
    <w:tbl>
      <w:tblPr>
        <w:tblW w:w="0" w:type="auto"/>
        <w:jc w:val="center"/>
        <w:tblCellMar>
          <w:left w:w="0" w:type="dxa"/>
          <w:right w:w="0" w:type="dxa"/>
        </w:tblCellMar>
        <w:tblLook w:val="04A0" w:firstRow="1" w:lastRow="0" w:firstColumn="1" w:lastColumn="0" w:noHBand="0" w:noVBand="1"/>
      </w:tblPr>
      <w:tblGrid>
        <w:gridCol w:w="3162"/>
        <w:gridCol w:w="2039"/>
      </w:tblGrid>
      <w:tr w:rsidR="009E78F6" w:rsidRPr="006339C5" w14:paraId="460EDF54" w14:textId="77777777" w:rsidTr="004C11E1">
        <w:trPr>
          <w:trHeight w:val="565"/>
          <w:jc w:val="center"/>
        </w:trPr>
        <w:tc>
          <w:tcPr>
            <w:tcW w:w="0" w:type="auto"/>
            <w:tcBorders>
              <w:top w:val="single" w:sz="8" w:space="0" w:color="000000"/>
              <w:left w:val="nil"/>
              <w:bottom w:val="single" w:sz="8" w:space="0" w:color="000000"/>
              <w:right w:val="nil"/>
            </w:tcBorders>
            <w:tcMar>
              <w:top w:w="0" w:type="dxa"/>
              <w:left w:w="108" w:type="dxa"/>
              <w:bottom w:w="0" w:type="dxa"/>
              <w:right w:w="108" w:type="dxa"/>
            </w:tcMar>
            <w:vAlign w:val="center"/>
            <w:hideMark/>
          </w:tcPr>
          <w:p w14:paraId="06BF31DC" w14:textId="77777777" w:rsidR="009E78F6" w:rsidRPr="006339C5" w:rsidRDefault="009E78F6" w:rsidP="004C11E1">
            <w:pPr>
              <w:pStyle w:val="PargrafodaLista"/>
              <w:spacing w:line="360" w:lineRule="auto"/>
              <w:ind w:left="851" w:hanging="567"/>
              <w:jc w:val="center"/>
              <w:rPr>
                <w:rFonts w:ascii="Times New Roman" w:hAnsi="Times New Roman" w:cs="Times New Roman"/>
                <w:b/>
                <w:bCs/>
                <w:color w:val="000000"/>
                <w:lang w:eastAsia="zh-CN"/>
              </w:rPr>
            </w:pPr>
            <w:r w:rsidRPr="006339C5">
              <w:rPr>
                <w:rFonts w:ascii="Times New Roman" w:hAnsi="Times New Roman" w:cs="Times New Roman"/>
                <w:b/>
                <w:bCs/>
                <w:color w:val="000000"/>
              </w:rPr>
              <w:t>Data da emissão da Nota Fiscal</w:t>
            </w:r>
          </w:p>
        </w:tc>
        <w:tc>
          <w:tcPr>
            <w:tcW w:w="0" w:type="auto"/>
            <w:tcBorders>
              <w:top w:val="single" w:sz="8" w:space="0" w:color="000000"/>
              <w:left w:val="nil"/>
              <w:bottom w:val="single" w:sz="8" w:space="0" w:color="000000"/>
              <w:right w:val="nil"/>
            </w:tcBorders>
            <w:tcMar>
              <w:top w:w="0" w:type="dxa"/>
              <w:left w:w="108" w:type="dxa"/>
              <w:bottom w:w="0" w:type="dxa"/>
              <w:right w:w="108" w:type="dxa"/>
            </w:tcMar>
            <w:vAlign w:val="center"/>
            <w:hideMark/>
          </w:tcPr>
          <w:p w14:paraId="6FE883A2" w14:textId="77777777" w:rsidR="009E78F6" w:rsidRPr="006339C5" w:rsidRDefault="009E78F6" w:rsidP="004C11E1">
            <w:pPr>
              <w:pStyle w:val="PargrafodaLista"/>
              <w:spacing w:line="360" w:lineRule="auto"/>
              <w:ind w:left="851" w:hanging="567"/>
              <w:jc w:val="center"/>
              <w:rPr>
                <w:rFonts w:ascii="Times New Roman" w:hAnsi="Times New Roman" w:cs="Times New Roman"/>
                <w:b/>
                <w:bCs/>
                <w:color w:val="000000"/>
                <w:lang w:eastAsia="zh-CN"/>
              </w:rPr>
            </w:pPr>
            <w:r w:rsidRPr="006339C5">
              <w:rPr>
                <w:rFonts w:ascii="Times New Roman" w:hAnsi="Times New Roman" w:cs="Times New Roman"/>
                <w:b/>
                <w:bCs/>
                <w:color w:val="000000"/>
              </w:rPr>
              <w:t>Data Pagamento</w:t>
            </w:r>
          </w:p>
        </w:tc>
      </w:tr>
      <w:tr w:rsidR="009E78F6" w:rsidRPr="006339C5" w14:paraId="378DD552" w14:textId="77777777" w:rsidTr="004C11E1">
        <w:trPr>
          <w:trHeight w:val="281"/>
          <w:jc w:val="center"/>
        </w:trPr>
        <w:tc>
          <w:tcPr>
            <w:tcW w:w="0" w:type="auto"/>
            <w:shd w:val="clear" w:color="auto" w:fill="C0C0C0"/>
            <w:tcMar>
              <w:top w:w="0" w:type="dxa"/>
              <w:left w:w="108" w:type="dxa"/>
              <w:bottom w:w="0" w:type="dxa"/>
              <w:right w:w="108" w:type="dxa"/>
            </w:tcMar>
            <w:vAlign w:val="center"/>
            <w:hideMark/>
          </w:tcPr>
          <w:p w14:paraId="439A6E8F" w14:textId="77777777" w:rsidR="009E78F6" w:rsidRPr="006339C5" w:rsidRDefault="009E78F6" w:rsidP="004C11E1">
            <w:pPr>
              <w:pStyle w:val="PargrafodaLista"/>
              <w:spacing w:line="360" w:lineRule="auto"/>
              <w:ind w:left="851" w:hanging="567"/>
              <w:jc w:val="center"/>
              <w:rPr>
                <w:rFonts w:ascii="Times New Roman" w:hAnsi="Times New Roman" w:cs="Times New Roman"/>
                <w:b/>
                <w:bCs/>
                <w:color w:val="000000"/>
                <w:lang w:eastAsia="zh-CN"/>
              </w:rPr>
            </w:pPr>
            <w:r w:rsidRPr="006339C5">
              <w:rPr>
                <w:rFonts w:ascii="Times New Roman" w:hAnsi="Times New Roman" w:cs="Times New Roman"/>
                <w:b/>
                <w:bCs/>
                <w:color w:val="000000"/>
              </w:rPr>
              <w:t>01 a 05</w:t>
            </w:r>
          </w:p>
        </w:tc>
        <w:tc>
          <w:tcPr>
            <w:tcW w:w="0" w:type="auto"/>
            <w:shd w:val="clear" w:color="auto" w:fill="C0C0C0"/>
            <w:tcMar>
              <w:top w:w="0" w:type="dxa"/>
              <w:left w:w="108" w:type="dxa"/>
              <w:bottom w:w="0" w:type="dxa"/>
              <w:right w:w="108" w:type="dxa"/>
            </w:tcMar>
            <w:vAlign w:val="center"/>
            <w:hideMark/>
          </w:tcPr>
          <w:p w14:paraId="16904403" w14:textId="77777777" w:rsidR="009E78F6" w:rsidRPr="006339C5" w:rsidRDefault="009E78F6" w:rsidP="004C11E1">
            <w:pPr>
              <w:pStyle w:val="PargrafodaLista"/>
              <w:spacing w:line="360" w:lineRule="auto"/>
              <w:ind w:left="851" w:hanging="567"/>
              <w:jc w:val="center"/>
              <w:rPr>
                <w:rFonts w:ascii="Times New Roman" w:hAnsi="Times New Roman" w:cs="Times New Roman"/>
                <w:color w:val="000000"/>
                <w:lang w:eastAsia="zh-CN"/>
              </w:rPr>
            </w:pPr>
            <w:r w:rsidRPr="006339C5">
              <w:rPr>
                <w:rFonts w:ascii="Times New Roman" w:hAnsi="Times New Roman" w:cs="Times New Roman"/>
                <w:color w:val="000000"/>
              </w:rPr>
              <w:t>05 do mês seguinte</w:t>
            </w:r>
          </w:p>
        </w:tc>
      </w:tr>
      <w:tr w:rsidR="009E78F6" w:rsidRPr="006339C5" w14:paraId="4958DA3D" w14:textId="77777777" w:rsidTr="004C11E1">
        <w:trPr>
          <w:trHeight w:val="281"/>
          <w:jc w:val="center"/>
        </w:trPr>
        <w:tc>
          <w:tcPr>
            <w:tcW w:w="0" w:type="auto"/>
            <w:tcMar>
              <w:top w:w="0" w:type="dxa"/>
              <w:left w:w="108" w:type="dxa"/>
              <w:bottom w:w="0" w:type="dxa"/>
              <w:right w:w="108" w:type="dxa"/>
            </w:tcMar>
            <w:vAlign w:val="center"/>
            <w:hideMark/>
          </w:tcPr>
          <w:p w14:paraId="573D8766" w14:textId="77777777" w:rsidR="009E78F6" w:rsidRPr="006339C5" w:rsidRDefault="009E78F6" w:rsidP="004C11E1">
            <w:pPr>
              <w:pStyle w:val="PargrafodaLista"/>
              <w:spacing w:line="360" w:lineRule="auto"/>
              <w:ind w:left="851" w:hanging="567"/>
              <w:jc w:val="center"/>
              <w:rPr>
                <w:rFonts w:ascii="Times New Roman" w:hAnsi="Times New Roman" w:cs="Times New Roman"/>
                <w:b/>
                <w:bCs/>
                <w:color w:val="000000"/>
                <w:lang w:eastAsia="zh-CN"/>
              </w:rPr>
            </w:pPr>
            <w:r w:rsidRPr="006339C5">
              <w:rPr>
                <w:rFonts w:ascii="Times New Roman" w:hAnsi="Times New Roman" w:cs="Times New Roman"/>
                <w:b/>
                <w:bCs/>
                <w:color w:val="000000"/>
              </w:rPr>
              <w:t>06 a 11</w:t>
            </w:r>
          </w:p>
        </w:tc>
        <w:tc>
          <w:tcPr>
            <w:tcW w:w="0" w:type="auto"/>
            <w:tcMar>
              <w:top w:w="0" w:type="dxa"/>
              <w:left w:w="108" w:type="dxa"/>
              <w:bottom w:w="0" w:type="dxa"/>
              <w:right w:w="108" w:type="dxa"/>
            </w:tcMar>
            <w:vAlign w:val="center"/>
            <w:hideMark/>
          </w:tcPr>
          <w:p w14:paraId="6E80415F" w14:textId="77777777" w:rsidR="009E78F6" w:rsidRPr="006339C5" w:rsidRDefault="009E78F6" w:rsidP="004C11E1">
            <w:pPr>
              <w:pStyle w:val="PargrafodaLista"/>
              <w:spacing w:line="360" w:lineRule="auto"/>
              <w:ind w:left="851" w:hanging="567"/>
              <w:jc w:val="center"/>
              <w:rPr>
                <w:rFonts w:ascii="Times New Roman" w:hAnsi="Times New Roman" w:cs="Times New Roman"/>
                <w:color w:val="000000"/>
                <w:lang w:eastAsia="zh-CN"/>
              </w:rPr>
            </w:pPr>
            <w:r w:rsidRPr="006339C5">
              <w:rPr>
                <w:rFonts w:ascii="Times New Roman" w:hAnsi="Times New Roman" w:cs="Times New Roman"/>
                <w:color w:val="000000"/>
              </w:rPr>
              <w:t>11 do mês seguinte</w:t>
            </w:r>
          </w:p>
        </w:tc>
      </w:tr>
      <w:tr w:rsidR="009E78F6" w:rsidRPr="006339C5" w14:paraId="28787987" w14:textId="77777777" w:rsidTr="004C11E1">
        <w:trPr>
          <w:trHeight w:val="269"/>
          <w:jc w:val="center"/>
        </w:trPr>
        <w:tc>
          <w:tcPr>
            <w:tcW w:w="0" w:type="auto"/>
            <w:shd w:val="clear" w:color="auto" w:fill="C0C0C0"/>
            <w:tcMar>
              <w:top w:w="0" w:type="dxa"/>
              <w:left w:w="108" w:type="dxa"/>
              <w:bottom w:w="0" w:type="dxa"/>
              <w:right w:w="108" w:type="dxa"/>
            </w:tcMar>
            <w:vAlign w:val="center"/>
            <w:hideMark/>
          </w:tcPr>
          <w:p w14:paraId="70B93265" w14:textId="77777777" w:rsidR="009E78F6" w:rsidRPr="006339C5" w:rsidRDefault="009E78F6" w:rsidP="004C11E1">
            <w:pPr>
              <w:pStyle w:val="PargrafodaLista"/>
              <w:spacing w:line="360" w:lineRule="auto"/>
              <w:ind w:left="851" w:hanging="567"/>
              <w:jc w:val="center"/>
              <w:rPr>
                <w:rFonts w:ascii="Times New Roman" w:hAnsi="Times New Roman" w:cs="Times New Roman"/>
                <w:b/>
                <w:bCs/>
                <w:color w:val="000000"/>
                <w:lang w:eastAsia="zh-CN"/>
              </w:rPr>
            </w:pPr>
            <w:r w:rsidRPr="006339C5">
              <w:rPr>
                <w:rFonts w:ascii="Times New Roman" w:hAnsi="Times New Roman" w:cs="Times New Roman"/>
                <w:b/>
                <w:bCs/>
                <w:color w:val="000000"/>
              </w:rPr>
              <w:t>12 a 17</w:t>
            </w:r>
          </w:p>
        </w:tc>
        <w:tc>
          <w:tcPr>
            <w:tcW w:w="0" w:type="auto"/>
            <w:shd w:val="clear" w:color="auto" w:fill="C0C0C0"/>
            <w:tcMar>
              <w:top w:w="0" w:type="dxa"/>
              <w:left w:w="108" w:type="dxa"/>
              <w:bottom w:w="0" w:type="dxa"/>
              <w:right w:w="108" w:type="dxa"/>
            </w:tcMar>
            <w:vAlign w:val="center"/>
            <w:hideMark/>
          </w:tcPr>
          <w:p w14:paraId="0BCF3D89" w14:textId="77777777" w:rsidR="009E78F6" w:rsidRPr="006339C5" w:rsidRDefault="009E78F6" w:rsidP="004C11E1">
            <w:pPr>
              <w:pStyle w:val="PargrafodaLista"/>
              <w:spacing w:line="360" w:lineRule="auto"/>
              <w:ind w:left="851" w:hanging="567"/>
              <w:jc w:val="center"/>
              <w:rPr>
                <w:rFonts w:ascii="Times New Roman" w:hAnsi="Times New Roman" w:cs="Times New Roman"/>
                <w:color w:val="000000"/>
                <w:lang w:eastAsia="zh-CN"/>
              </w:rPr>
            </w:pPr>
            <w:r w:rsidRPr="006339C5">
              <w:rPr>
                <w:rFonts w:ascii="Times New Roman" w:hAnsi="Times New Roman" w:cs="Times New Roman"/>
                <w:color w:val="000000"/>
                <w:lang w:eastAsia="zh-CN"/>
              </w:rPr>
              <w:t>17 do mês seguinte</w:t>
            </w:r>
          </w:p>
        </w:tc>
      </w:tr>
      <w:tr w:rsidR="009E78F6" w:rsidRPr="006339C5" w14:paraId="6B6E626A" w14:textId="77777777" w:rsidTr="004C11E1">
        <w:trPr>
          <w:trHeight w:val="157"/>
          <w:jc w:val="center"/>
        </w:trPr>
        <w:tc>
          <w:tcPr>
            <w:tcW w:w="0" w:type="auto"/>
            <w:tcBorders>
              <w:top w:val="nil"/>
              <w:left w:val="nil"/>
              <w:bottom w:val="single" w:sz="8" w:space="0" w:color="000000"/>
              <w:right w:val="nil"/>
            </w:tcBorders>
            <w:tcMar>
              <w:top w:w="0" w:type="dxa"/>
              <w:left w:w="108" w:type="dxa"/>
              <w:bottom w:w="0" w:type="dxa"/>
              <w:right w:w="108" w:type="dxa"/>
            </w:tcMar>
            <w:vAlign w:val="center"/>
            <w:hideMark/>
          </w:tcPr>
          <w:p w14:paraId="30DAF1D5" w14:textId="77777777" w:rsidR="009E78F6" w:rsidRPr="006339C5" w:rsidRDefault="009E78F6" w:rsidP="004C11E1">
            <w:pPr>
              <w:pStyle w:val="PargrafodaLista"/>
              <w:spacing w:line="360" w:lineRule="auto"/>
              <w:ind w:left="851" w:hanging="567"/>
              <w:jc w:val="center"/>
              <w:rPr>
                <w:rFonts w:ascii="Times New Roman" w:hAnsi="Times New Roman" w:cs="Times New Roman"/>
                <w:b/>
                <w:bCs/>
                <w:color w:val="000000"/>
                <w:lang w:eastAsia="zh-CN"/>
              </w:rPr>
            </w:pPr>
            <w:r w:rsidRPr="006339C5">
              <w:rPr>
                <w:rFonts w:ascii="Times New Roman" w:hAnsi="Times New Roman" w:cs="Times New Roman"/>
                <w:b/>
                <w:bCs/>
                <w:color w:val="000000"/>
              </w:rPr>
              <w:t>18 a 25</w:t>
            </w:r>
          </w:p>
        </w:tc>
        <w:tc>
          <w:tcPr>
            <w:tcW w:w="0" w:type="auto"/>
            <w:tcBorders>
              <w:top w:val="nil"/>
              <w:left w:val="nil"/>
              <w:bottom w:val="single" w:sz="8" w:space="0" w:color="000000"/>
              <w:right w:val="nil"/>
            </w:tcBorders>
            <w:tcMar>
              <w:top w:w="0" w:type="dxa"/>
              <w:left w:w="108" w:type="dxa"/>
              <w:bottom w:w="0" w:type="dxa"/>
              <w:right w:w="108" w:type="dxa"/>
            </w:tcMar>
            <w:vAlign w:val="center"/>
            <w:hideMark/>
          </w:tcPr>
          <w:p w14:paraId="5A7C3E49" w14:textId="77777777" w:rsidR="009E78F6" w:rsidRPr="006339C5" w:rsidRDefault="009E78F6" w:rsidP="004C11E1">
            <w:pPr>
              <w:pStyle w:val="PargrafodaLista"/>
              <w:spacing w:line="360" w:lineRule="auto"/>
              <w:ind w:left="851" w:hanging="567"/>
              <w:jc w:val="center"/>
              <w:rPr>
                <w:rFonts w:ascii="Times New Roman" w:hAnsi="Times New Roman" w:cs="Times New Roman"/>
                <w:color w:val="000000"/>
                <w:lang w:eastAsia="zh-CN"/>
              </w:rPr>
            </w:pPr>
            <w:r w:rsidRPr="006339C5">
              <w:rPr>
                <w:rFonts w:ascii="Times New Roman" w:hAnsi="Times New Roman" w:cs="Times New Roman"/>
                <w:color w:val="000000"/>
              </w:rPr>
              <w:t>25 do mês seguinte</w:t>
            </w:r>
          </w:p>
        </w:tc>
      </w:tr>
    </w:tbl>
    <w:p w14:paraId="04C26BEE" w14:textId="77777777" w:rsidR="009E78F6" w:rsidRPr="006339C5" w:rsidRDefault="009E78F6" w:rsidP="009E78F6">
      <w:pPr>
        <w:spacing w:line="360" w:lineRule="auto"/>
        <w:ind w:left="851" w:right="284" w:hanging="143"/>
        <w:jc w:val="both"/>
        <w:rPr>
          <w:rFonts w:ascii="Times New Roman" w:hAnsi="Times New Roman" w:cs="Times New Roman"/>
          <w:szCs w:val="20"/>
        </w:rPr>
      </w:pPr>
      <w:r w:rsidRPr="006339C5">
        <w:rPr>
          <w:rFonts w:ascii="Times New Roman" w:hAnsi="Times New Roman" w:cs="Times New Roman"/>
          <w:szCs w:val="20"/>
        </w:rPr>
        <w:t>Observação 1: O pagamento sempre estará condicionado ao atesto pelo Fiscal do Contrato.</w:t>
      </w:r>
    </w:p>
    <w:p w14:paraId="31B340D6" w14:textId="77777777" w:rsidR="009E78F6" w:rsidRPr="006339C5" w:rsidRDefault="009E78F6" w:rsidP="009E78F6">
      <w:pPr>
        <w:spacing w:line="360" w:lineRule="auto"/>
        <w:ind w:left="709"/>
        <w:contextualSpacing/>
        <w:jc w:val="both"/>
        <w:rPr>
          <w:rFonts w:ascii="Times New Roman" w:hAnsi="Times New Roman" w:cs="Times New Roman"/>
          <w:color w:val="000000"/>
        </w:rPr>
      </w:pPr>
      <w:r w:rsidRPr="006339C5">
        <w:rPr>
          <w:rFonts w:ascii="Times New Roman" w:hAnsi="Times New Roman" w:cs="Times New Roman"/>
          <w:szCs w:val="20"/>
        </w:rPr>
        <w:t xml:space="preserve">Observação 2: </w:t>
      </w:r>
      <w:r w:rsidRPr="006339C5">
        <w:rPr>
          <w:rFonts w:ascii="Times New Roman" w:hAnsi="Times New Roman" w:cs="Times New Roman"/>
          <w:color w:val="000000"/>
          <w:szCs w:val="20"/>
        </w:rPr>
        <w:t>Em se tratando de aquisição de mercadoria, para efeito de utilização da tabela acima, ao invés de considerar a data de emissão da Nota Fiscal, será considerada a data de recebimento da mercadoria na Hemobrás.</w:t>
      </w:r>
    </w:p>
    <w:p w14:paraId="44CB0E22" w14:textId="77777777" w:rsidR="009E78F6" w:rsidRPr="009E78F6" w:rsidRDefault="009E78F6" w:rsidP="009E78F6">
      <w:pPr>
        <w:numPr>
          <w:ilvl w:val="1"/>
          <w:numId w:val="1"/>
        </w:numPr>
        <w:spacing w:line="360" w:lineRule="auto"/>
        <w:ind w:left="709" w:hanging="567"/>
        <w:contextualSpacing/>
        <w:jc w:val="both"/>
        <w:rPr>
          <w:rFonts w:ascii="Times New Roman" w:hAnsi="Times New Roman" w:cs="Times New Roman"/>
          <w:color w:val="000000" w:themeColor="text1"/>
          <w:szCs w:val="20"/>
        </w:rPr>
      </w:pPr>
      <w:r w:rsidRPr="009E78F6">
        <w:rPr>
          <w:rFonts w:ascii="Times New Roman" w:hAnsi="Times New Roman" w:cs="Times New Roman"/>
          <w:color w:val="000000" w:themeColor="text1"/>
          <w:szCs w:val="20"/>
        </w:rPr>
        <w:t>Caso a data do pagamento prevista na tabela de pagamento ocorra em dia não útil, o mesmo será efetivado no 1º dia útil subsequente.</w:t>
      </w:r>
    </w:p>
    <w:p w14:paraId="3CEA17A0" w14:textId="77777777" w:rsidR="009E78F6" w:rsidRPr="009E78F6" w:rsidRDefault="009E78F6" w:rsidP="009E78F6">
      <w:pPr>
        <w:numPr>
          <w:ilvl w:val="1"/>
          <w:numId w:val="1"/>
        </w:numPr>
        <w:spacing w:line="360" w:lineRule="auto"/>
        <w:ind w:left="709" w:hanging="567"/>
        <w:contextualSpacing/>
        <w:jc w:val="both"/>
        <w:rPr>
          <w:rFonts w:ascii="Times New Roman" w:hAnsi="Times New Roman" w:cs="Times New Roman"/>
          <w:color w:val="000000" w:themeColor="text1"/>
          <w:szCs w:val="20"/>
        </w:rPr>
      </w:pPr>
      <w:r w:rsidRPr="009E78F6">
        <w:rPr>
          <w:rFonts w:ascii="Times New Roman" w:hAnsi="Times New Roman" w:cs="Times New Roman"/>
          <w:color w:val="000000" w:themeColor="text1"/>
          <w:szCs w:val="20"/>
        </w:rPr>
        <w:t>Nos casos de eventuais atrasos de pagamento, desde que a Contratada não tenha concorrido, de alguma forma para tanto, fica convencionado que a taxa de compensação financeira devida pela Hemobrás, entre a data do vencimento e o efetivo adimplemento da parcela, é calculada mediante a aplicação da seguinte fórmula:</w:t>
      </w:r>
    </w:p>
    <w:p w14:paraId="7B9936D4" w14:textId="77777777" w:rsidR="009E78F6" w:rsidRPr="009E78F6" w:rsidRDefault="009E78F6" w:rsidP="009E78F6">
      <w:pPr>
        <w:spacing w:line="360" w:lineRule="auto"/>
        <w:ind w:left="709"/>
        <w:contextualSpacing/>
        <w:jc w:val="both"/>
        <w:rPr>
          <w:rFonts w:ascii="Times New Roman" w:hAnsi="Times New Roman" w:cs="Times New Roman"/>
          <w:color w:val="000000" w:themeColor="text1"/>
          <w:szCs w:val="20"/>
        </w:rPr>
      </w:pPr>
      <w:r w:rsidRPr="009E78F6">
        <w:rPr>
          <w:rFonts w:ascii="Times New Roman" w:hAnsi="Times New Roman" w:cs="Times New Roman"/>
          <w:color w:val="000000" w:themeColor="text1"/>
          <w:szCs w:val="20"/>
        </w:rPr>
        <w:t>EM = I x N x VP, sendo:</w:t>
      </w:r>
    </w:p>
    <w:p w14:paraId="3FD95DD3" w14:textId="77777777" w:rsidR="009E78F6" w:rsidRPr="009E78F6" w:rsidRDefault="009E78F6" w:rsidP="009E78F6">
      <w:pPr>
        <w:spacing w:line="360" w:lineRule="auto"/>
        <w:ind w:left="709"/>
        <w:contextualSpacing/>
        <w:jc w:val="both"/>
        <w:rPr>
          <w:rFonts w:ascii="Times New Roman" w:hAnsi="Times New Roman" w:cs="Times New Roman"/>
          <w:color w:val="000000" w:themeColor="text1"/>
          <w:szCs w:val="20"/>
        </w:rPr>
      </w:pPr>
      <w:r w:rsidRPr="009E78F6">
        <w:rPr>
          <w:rFonts w:ascii="Times New Roman" w:hAnsi="Times New Roman" w:cs="Times New Roman"/>
          <w:color w:val="000000" w:themeColor="text1"/>
          <w:szCs w:val="20"/>
        </w:rPr>
        <w:t>EM = Encargos moratórios;</w:t>
      </w:r>
    </w:p>
    <w:p w14:paraId="10F13668" w14:textId="77777777" w:rsidR="009E78F6" w:rsidRPr="009E78F6" w:rsidRDefault="009E78F6" w:rsidP="009E78F6">
      <w:pPr>
        <w:spacing w:line="360" w:lineRule="auto"/>
        <w:ind w:left="709"/>
        <w:contextualSpacing/>
        <w:jc w:val="both"/>
        <w:rPr>
          <w:rFonts w:ascii="Times New Roman" w:hAnsi="Times New Roman" w:cs="Times New Roman"/>
          <w:color w:val="000000" w:themeColor="text1"/>
          <w:szCs w:val="20"/>
        </w:rPr>
      </w:pPr>
      <w:r w:rsidRPr="009E78F6">
        <w:rPr>
          <w:rFonts w:ascii="Times New Roman" w:hAnsi="Times New Roman" w:cs="Times New Roman"/>
          <w:color w:val="000000" w:themeColor="text1"/>
          <w:szCs w:val="20"/>
        </w:rPr>
        <w:t>N = Número de dias entre a data prevista para o pagamento e a do efetivo pagamento;</w:t>
      </w:r>
    </w:p>
    <w:p w14:paraId="10C0E397" w14:textId="77777777" w:rsidR="009E78F6" w:rsidRPr="009E78F6" w:rsidRDefault="009E78F6" w:rsidP="009E78F6">
      <w:pPr>
        <w:spacing w:line="360" w:lineRule="auto"/>
        <w:ind w:left="709"/>
        <w:contextualSpacing/>
        <w:jc w:val="both"/>
        <w:rPr>
          <w:rFonts w:ascii="Times New Roman" w:hAnsi="Times New Roman" w:cs="Times New Roman"/>
          <w:color w:val="000000" w:themeColor="text1"/>
          <w:szCs w:val="20"/>
        </w:rPr>
      </w:pPr>
      <w:r w:rsidRPr="009E78F6">
        <w:rPr>
          <w:rFonts w:ascii="Times New Roman" w:hAnsi="Times New Roman" w:cs="Times New Roman"/>
          <w:color w:val="000000" w:themeColor="text1"/>
          <w:szCs w:val="20"/>
        </w:rPr>
        <w:lastRenderedPageBreak/>
        <w:t>VP = Valor da parcela a ser paga.</w:t>
      </w:r>
    </w:p>
    <w:p w14:paraId="52E7C6FC" w14:textId="77777777" w:rsidR="009E78F6" w:rsidRPr="009E78F6" w:rsidRDefault="009E78F6" w:rsidP="009E78F6">
      <w:pPr>
        <w:spacing w:line="360" w:lineRule="auto"/>
        <w:ind w:left="709"/>
        <w:contextualSpacing/>
        <w:jc w:val="both"/>
        <w:rPr>
          <w:rFonts w:ascii="Times New Roman" w:hAnsi="Times New Roman" w:cs="Times New Roman"/>
          <w:color w:val="000000" w:themeColor="text1"/>
          <w:szCs w:val="20"/>
        </w:rPr>
      </w:pPr>
      <w:r w:rsidRPr="009E78F6">
        <w:rPr>
          <w:rFonts w:ascii="Times New Roman" w:hAnsi="Times New Roman" w:cs="Times New Roman"/>
          <w:color w:val="000000" w:themeColor="text1"/>
          <w:szCs w:val="20"/>
        </w:rPr>
        <w:t>I = Índice de compensação financeira = 0,00016438, assim apurado:</w:t>
      </w:r>
    </w:p>
    <w:p w14:paraId="04889510" w14:textId="20C9950E" w:rsidR="00C1706C" w:rsidRPr="009E78F6" w:rsidRDefault="009E78F6" w:rsidP="009E78F6">
      <w:pPr>
        <w:spacing w:line="360" w:lineRule="auto"/>
        <w:ind w:left="709"/>
        <w:contextualSpacing/>
        <w:jc w:val="both"/>
        <w:rPr>
          <w:rFonts w:ascii="Times New Roman" w:hAnsi="Times New Roman" w:cs="Times New Roman"/>
          <w:color w:val="000000" w:themeColor="text1"/>
          <w:szCs w:val="20"/>
        </w:rPr>
      </w:pPr>
      <w:r w:rsidRPr="009E78F6">
        <w:rPr>
          <w:rFonts w:ascii="Times New Roman" w:hAnsi="Times New Roman" w:cs="Times New Roman"/>
          <w:color w:val="000000" w:themeColor="text1"/>
          <w:szCs w:val="20"/>
        </w:rPr>
        <w:t>I = (TX/</w:t>
      </w:r>
      <w:proofErr w:type="gramStart"/>
      <w:r w:rsidRPr="009E78F6">
        <w:rPr>
          <w:rFonts w:ascii="Times New Roman" w:hAnsi="Times New Roman" w:cs="Times New Roman"/>
          <w:color w:val="000000" w:themeColor="text1"/>
          <w:szCs w:val="20"/>
        </w:rPr>
        <w:t>100)/</w:t>
      </w:r>
      <w:proofErr w:type="gramEnd"/>
      <w:r w:rsidRPr="009E78F6">
        <w:rPr>
          <w:rFonts w:ascii="Times New Roman" w:hAnsi="Times New Roman" w:cs="Times New Roman"/>
          <w:color w:val="000000" w:themeColor="text1"/>
          <w:szCs w:val="20"/>
        </w:rPr>
        <w:t>365, onde TX = 6% (Percentual da taxa anual de juros de mora)</w:t>
      </w:r>
    </w:p>
    <w:p w14:paraId="06CB489A" w14:textId="77777777" w:rsidR="00400B27" w:rsidRPr="00DC2BD8" w:rsidRDefault="00400B27" w:rsidP="00400B27">
      <w:pPr>
        <w:pStyle w:val="Nivel1"/>
        <w:numPr>
          <w:ilvl w:val="0"/>
          <w:numId w:val="0"/>
        </w:numPr>
        <w:spacing w:before="0" w:after="0" w:line="360" w:lineRule="auto"/>
        <w:contextualSpacing/>
        <w:rPr>
          <w:rFonts w:ascii="Times New Roman" w:hAnsi="Times New Roman"/>
        </w:rPr>
      </w:pPr>
    </w:p>
    <w:p w14:paraId="3FAD01DB" w14:textId="77777777" w:rsidR="00DD6BBD" w:rsidRPr="00DC2BD8" w:rsidRDefault="00DD6BBD" w:rsidP="00373E54">
      <w:pPr>
        <w:pStyle w:val="Nivel1"/>
        <w:spacing w:before="0" w:after="0" w:line="360" w:lineRule="auto"/>
        <w:ind w:left="0" w:firstLine="0"/>
        <w:contextualSpacing/>
        <w:rPr>
          <w:rFonts w:ascii="Times New Roman" w:hAnsi="Times New Roman"/>
        </w:rPr>
      </w:pPr>
      <w:r w:rsidRPr="00DC2BD8">
        <w:rPr>
          <w:rFonts w:ascii="Times New Roman" w:hAnsi="Times New Roman"/>
        </w:rPr>
        <w:t>DO REAJUSTE</w:t>
      </w:r>
    </w:p>
    <w:p w14:paraId="3D974232" w14:textId="0DC9171E" w:rsidR="00BF4EC2" w:rsidRPr="001A37F1" w:rsidRDefault="00BF4EC2" w:rsidP="001A37F1">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1A37F1">
        <w:rPr>
          <w:rFonts w:ascii="Times New Roman" w:hAnsi="Times New Roman" w:cs="Times New Roman"/>
          <w:color w:val="000000" w:themeColor="text1"/>
          <w:szCs w:val="20"/>
        </w:rPr>
        <w:t xml:space="preserve">Os preços são fixos e irreajustáveis no prazo de um ano contado da data </w:t>
      </w:r>
      <w:r w:rsidR="007E64B4" w:rsidRPr="001A37F1">
        <w:rPr>
          <w:rFonts w:ascii="Times New Roman" w:hAnsi="Times New Roman" w:cs="Times New Roman"/>
          <w:color w:val="000000" w:themeColor="text1"/>
          <w:szCs w:val="20"/>
        </w:rPr>
        <w:t xml:space="preserve">de </w:t>
      </w:r>
      <w:r w:rsidRPr="001A37F1">
        <w:rPr>
          <w:rFonts w:ascii="Times New Roman" w:hAnsi="Times New Roman" w:cs="Times New Roman"/>
          <w:color w:val="000000" w:themeColor="text1"/>
          <w:szCs w:val="20"/>
        </w:rPr>
        <w:t>apresentação da proposta.</w:t>
      </w:r>
    </w:p>
    <w:p w14:paraId="6ED33FA5" w14:textId="73BDBE99" w:rsidR="00BF4EC2" w:rsidRPr="001A37F1" w:rsidRDefault="00BF4EC2" w:rsidP="001A37F1">
      <w:pPr>
        <w:pStyle w:val="PargrafodaLista"/>
        <w:numPr>
          <w:ilvl w:val="2"/>
          <w:numId w:val="1"/>
        </w:numPr>
        <w:spacing w:line="360" w:lineRule="auto"/>
        <w:ind w:left="908" w:hanging="624"/>
        <w:jc w:val="both"/>
        <w:rPr>
          <w:rFonts w:ascii="Times New Roman" w:hAnsi="Times New Roman" w:cs="Times New Roman"/>
          <w:bCs/>
          <w:color w:val="000000" w:themeColor="text1"/>
          <w:szCs w:val="20"/>
        </w:rPr>
      </w:pPr>
      <w:r w:rsidRPr="001A37F1">
        <w:rPr>
          <w:rFonts w:ascii="Times New Roman" w:hAnsi="Times New Roman" w:cs="Times New Roman"/>
          <w:bCs/>
          <w:color w:val="000000" w:themeColor="text1"/>
          <w:szCs w:val="20"/>
        </w:rPr>
        <w:t xml:space="preserve">Dentro do prazo de vigência do contrato e mediante solicitação da contratada, os preços contratados poderão sofrer reajuste após o interregno de um ano, aplicando-se o índice </w:t>
      </w:r>
      <w:r w:rsidR="00CD30B8" w:rsidRPr="001A37F1">
        <w:rPr>
          <w:rFonts w:ascii="Times New Roman" w:hAnsi="Times New Roman" w:cs="Times New Roman"/>
          <w:bCs/>
          <w:color w:val="FF0000"/>
          <w:szCs w:val="20"/>
        </w:rPr>
        <w:t>#</w:t>
      </w:r>
      <w:r w:rsidR="001A37F1">
        <w:rPr>
          <w:rFonts w:ascii="Times New Roman" w:hAnsi="Times New Roman" w:cs="Times New Roman"/>
          <w:bCs/>
          <w:color w:val="FF0000"/>
          <w:szCs w:val="20"/>
        </w:rPr>
        <w:t>#</w:t>
      </w:r>
      <w:r w:rsidR="00CD30B8" w:rsidRPr="001A37F1">
        <w:rPr>
          <w:rFonts w:ascii="Times New Roman" w:hAnsi="Times New Roman" w:cs="Times New Roman"/>
          <w:bCs/>
          <w:color w:val="FF0000"/>
          <w:szCs w:val="20"/>
        </w:rPr>
        <w:t>###</w:t>
      </w:r>
      <w:r w:rsidRPr="001A37F1">
        <w:rPr>
          <w:rFonts w:ascii="Times New Roman" w:hAnsi="Times New Roman" w:cs="Times New Roman"/>
          <w:bCs/>
          <w:color w:val="000000" w:themeColor="text1"/>
          <w:szCs w:val="20"/>
        </w:rPr>
        <w:t xml:space="preserve"> exclusivamente para as obrigações iniciadas e concluídas após a ocorrência da anualidade.</w:t>
      </w:r>
    </w:p>
    <w:p w14:paraId="132BBBD1" w14:textId="77777777" w:rsidR="00BF4EC2" w:rsidRPr="001A37F1" w:rsidRDefault="00BF4EC2" w:rsidP="001A37F1">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1A37F1">
        <w:rPr>
          <w:rFonts w:ascii="Times New Roman" w:hAnsi="Times New Roman" w:cs="Times New Roman"/>
          <w:color w:val="000000" w:themeColor="text1"/>
          <w:szCs w:val="20"/>
        </w:rPr>
        <w:t>Nos reajustes subsequentes ao primeiro, o interregno mínimo de um ano será contado a partir dos efeitos financeiros do último reajuste.</w:t>
      </w:r>
    </w:p>
    <w:p w14:paraId="0FD0F501" w14:textId="1F6B1BB0" w:rsidR="00BF4EC2" w:rsidRPr="001A37F1" w:rsidRDefault="00BF4EC2" w:rsidP="001A37F1">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1A37F1">
        <w:rPr>
          <w:rFonts w:ascii="Times New Roman" w:hAnsi="Times New Roman" w:cs="Times New Roman"/>
          <w:color w:val="000000" w:themeColor="text1"/>
          <w:szCs w:val="20"/>
        </w:rPr>
        <w:t xml:space="preserve">No caso de atraso ou não divulgação do índice de reajustamento, o </w:t>
      </w:r>
      <w:r w:rsidR="00A91F6B">
        <w:rPr>
          <w:rFonts w:ascii="Times New Roman" w:hAnsi="Times New Roman" w:cs="Times New Roman"/>
          <w:color w:val="000000" w:themeColor="text1"/>
          <w:szCs w:val="20"/>
        </w:rPr>
        <w:t>HEMOBRÁS</w:t>
      </w:r>
      <w:r w:rsidRPr="001A37F1">
        <w:rPr>
          <w:rFonts w:ascii="Times New Roman" w:hAnsi="Times New Roman" w:cs="Times New Roman"/>
          <w:color w:val="000000" w:themeColor="text1"/>
          <w:szCs w:val="20"/>
        </w:rPr>
        <w:t xml:space="preserv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5E53E40E" w14:textId="77777777" w:rsidR="00BF4EC2" w:rsidRPr="001A37F1" w:rsidRDefault="00BF4EC2" w:rsidP="001A37F1">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1A37F1">
        <w:rPr>
          <w:rFonts w:ascii="Times New Roman" w:hAnsi="Times New Roman" w:cs="Times New Roman"/>
          <w:color w:val="000000" w:themeColor="text1"/>
          <w:szCs w:val="20"/>
        </w:rPr>
        <w:t>Nas aferições finais, o índice utilizado para reajuste será, obrigatoriamente, o definitivo.</w:t>
      </w:r>
    </w:p>
    <w:p w14:paraId="5360CBDF" w14:textId="77777777" w:rsidR="00BF4EC2" w:rsidRPr="001A37F1" w:rsidRDefault="00BF4EC2" w:rsidP="001A37F1">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1A37F1">
        <w:rPr>
          <w:rFonts w:ascii="Times New Roman" w:hAnsi="Times New Roman" w:cs="Times New Roman"/>
          <w:color w:val="000000" w:themeColor="text1"/>
          <w:szCs w:val="20"/>
        </w:rPr>
        <w:t>Caso o índice estabelecido para reajustamento venha a ser extinto ou de qualquer forma não possa mais ser utilizado, será adotado, em substituição, o que vier a ser determinado pela legislação então em vigor.</w:t>
      </w:r>
    </w:p>
    <w:p w14:paraId="4379FB3C" w14:textId="77777777" w:rsidR="00BF4EC2" w:rsidRPr="001A37F1" w:rsidRDefault="00BF4EC2" w:rsidP="001A37F1">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1A37F1">
        <w:rPr>
          <w:rFonts w:ascii="Times New Roman" w:hAnsi="Times New Roman" w:cs="Times New Roman"/>
          <w:color w:val="000000" w:themeColor="text1"/>
          <w:szCs w:val="20"/>
        </w:rPr>
        <w:t xml:space="preserve">Na ausência de previsão legal quanto ao índice substituto, as partes elegerão novo índice oficial, para reajustamento do preço do valor remanescente, por meio de termo aditivo. </w:t>
      </w:r>
    </w:p>
    <w:p w14:paraId="6F0ED9E0" w14:textId="633480A7" w:rsidR="00BF4EC2" w:rsidRPr="001A37F1" w:rsidRDefault="00BF4EC2" w:rsidP="001A37F1">
      <w:pPr>
        <w:numPr>
          <w:ilvl w:val="1"/>
          <w:numId w:val="1"/>
        </w:numPr>
        <w:spacing w:line="360" w:lineRule="auto"/>
        <w:ind w:left="596" w:hanging="454"/>
        <w:contextualSpacing/>
        <w:jc w:val="both"/>
        <w:rPr>
          <w:rFonts w:ascii="Times New Roman" w:hAnsi="Times New Roman" w:cs="Times New Roman"/>
          <w:color w:val="000000" w:themeColor="text1"/>
          <w:szCs w:val="20"/>
        </w:rPr>
      </w:pPr>
      <w:r w:rsidRPr="001A37F1">
        <w:rPr>
          <w:rFonts w:ascii="Times New Roman" w:hAnsi="Times New Roman" w:cs="Times New Roman"/>
          <w:color w:val="000000" w:themeColor="text1"/>
          <w:szCs w:val="20"/>
        </w:rPr>
        <w:t>O reajuste será realizado por apostilamento.</w:t>
      </w:r>
    </w:p>
    <w:p w14:paraId="703860A7" w14:textId="77777777" w:rsidR="00CB71C8" w:rsidRPr="00DC2BD8" w:rsidRDefault="00CB71C8" w:rsidP="00CB71C8">
      <w:pPr>
        <w:spacing w:line="360" w:lineRule="auto"/>
        <w:ind w:left="567"/>
        <w:contextualSpacing/>
        <w:jc w:val="both"/>
        <w:rPr>
          <w:rFonts w:ascii="Times New Roman" w:hAnsi="Times New Roman" w:cs="Times New Roman"/>
          <w:szCs w:val="20"/>
        </w:rPr>
      </w:pPr>
    </w:p>
    <w:p w14:paraId="58BBAE8F" w14:textId="77777777" w:rsidR="000023DE" w:rsidRPr="00DC2BD8" w:rsidRDefault="000023DE" w:rsidP="000023DE">
      <w:pPr>
        <w:pStyle w:val="Nivel1"/>
        <w:spacing w:before="0" w:after="0" w:line="360" w:lineRule="auto"/>
        <w:ind w:left="0" w:firstLine="0"/>
        <w:contextualSpacing/>
        <w:rPr>
          <w:rFonts w:ascii="Times New Roman" w:hAnsi="Times New Roman"/>
          <w:color w:val="auto"/>
        </w:rPr>
      </w:pPr>
      <w:r w:rsidRPr="00DC2BD8">
        <w:rPr>
          <w:rFonts w:ascii="Times New Roman" w:hAnsi="Times New Roman"/>
          <w:color w:val="auto"/>
        </w:rPr>
        <w:t>CONTROLE E FISCALIZAÇÃO DA EXECUÇÃO</w:t>
      </w:r>
    </w:p>
    <w:p w14:paraId="2339BEEB" w14:textId="77777777" w:rsidR="00395C79" w:rsidRPr="008671BD" w:rsidRDefault="00395C79" w:rsidP="008671BD">
      <w:pPr>
        <w:numPr>
          <w:ilvl w:val="1"/>
          <w:numId w:val="1"/>
        </w:numPr>
        <w:spacing w:line="360" w:lineRule="auto"/>
        <w:ind w:left="567" w:hanging="426"/>
        <w:contextualSpacing/>
        <w:jc w:val="both"/>
        <w:rPr>
          <w:rFonts w:ascii="Times New Roman" w:hAnsi="Times New Roman" w:cs="Times New Roman"/>
          <w:szCs w:val="20"/>
        </w:rPr>
      </w:pPr>
      <w:bookmarkStart w:id="4" w:name="_Hlk18048291"/>
      <w:bookmarkStart w:id="5" w:name="_Hlk16751205"/>
      <w:r w:rsidRPr="008671BD">
        <w:rPr>
          <w:rFonts w:ascii="Times New Roman" w:hAnsi="Times New Roman" w:cs="Times New Roman"/>
          <w:szCs w:val="20"/>
        </w:rPr>
        <w:t>A atividade de fiscalização da execução contratual é o conjunto de ações que tem por objetivo aferir o cumprimento dos resultados previstos pela Hemobrás para o serviço contratado, realizar instrução processual e encaminhamento da documentação pertinente ao setor de contratos para a formalização dos procedimentos relativos a repactuação, alteração, reequilíbrio, prorrogação, eventual aplicação de sanções, extinção do contrato, dentre outras, com vista a assegurar o cumprimento das cláusulas avençadas e a solução de problemas relativos ao objeto.</w:t>
      </w:r>
    </w:p>
    <w:p w14:paraId="795E0D3E" w14:textId="77777777" w:rsidR="00395C79" w:rsidRPr="006D6E12" w:rsidRDefault="00395C79" w:rsidP="00395C79">
      <w:pPr>
        <w:pStyle w:val="PargrafodaLista"/>
        <w:numPr>
          <w:ilvl w:val="2"/>
          <w:numId w:val="1"/>
        </w:numPr>
        <w:spacing w:line="360" w:lineRule="auto"/>
        <w:ind w:left="993" w:hanging="709"/>
        <w:jc w:val="both"/>
        <w:rPr>
          <w:rFonts w:ascii="Times New Roman" w:hAnsi="Times New Roman" w:cs="Times New Roman"/>
          <w:bCs/>
          <w:szCs w:val="20"/>
        </w:rPr>
      </w:pPr>
      <w:r w:rsidRPr="006D6E12">
        <w:rPr>
          <w:rFonts w:ascii="Times New Roman" w:hAnsi="Times New Roman" w:cs="Times New Roman"/>
          <w:bCs/>
          <w:szCs w:val="20"/>
        </w:rPr>
        <w:t xml:space="preserve">A fiscalização compreenderá em última análise </w:t>
      </w:r>
      <w:r>
        <w:rPr>
          <w:rFonts w:ascii="Times New Roman" w:hAnsi="Times New Roman" w:cs="Times New Roman"/>
          <w:bCs/>
          <w:szCs w:val="20"/>
        </w:rPr>
        <w:t>as situações</w:t>
      </w:r>
      <w:r w:rsidRPr="006D6E12">
        <w:rPr>
          <w:rFonts w:ascii="Times New Roman" w:hAnsi="Times New Roman" w:cs="Times New Roman"/>
          <w:bCs/>
          <w:szCs w:val="20"/>
        </w:rPr>
        <w:t xml:space="preserve"> que impactem </w:t>
      </w:r>
      <w:r>
        <w:rPr>
          <w:rFonts w:ascii="Times New Roman" w:hAnsi="Times New Roman" w:cs="Times New Roman"/>
          <w:bCs/>
          <w:szCs w:val="20"/>
        </w:rPr>
        <w:t>negativamente a execução d</w:t>
      </w:r>
      <w:r w:rsidRPr="006D6E12">
        <w:rPr>
          <w:rFonts w:ascii="Times New Roman" w:hAnsi="Times New Roman" w:cs="Times New Roman"/>
          <w:bCs/>
          <w:szCs w:val="20"/>
        </w:rPr>
        <w:t>o contrato como um todo e não apenas erros e falhas eventuais no pagamento de alguma vantagem a um determinado empregado.</w:t>
      </w:r>
    </w:p>
    <w:p w14:paraId="282EF57E" w14:textId="0B7107B4" w:rsidR="00395C79" w:rsidRPr="005B0FA6" w:rsidRDefault="00395C79" w:rsidP="00395C79">
      <w:pPr>
        <w:numPr>
          <w:ilvl w:val="1"/>
          <w:numId w:val="1"/>
        </w:numPr>
        <w:spacing w:line="360" w:lineRule="auto"/>
        <w:ind w:left="567" w:hanging="426"/>
        <w:contextualSpacing/>
        <w:jc w:val="both"/>
        <w:rPr>
          <w:rFonts w:ascii="Times New Roman" w:hAnsi="Times New Roman" w:cs="Times New Roman"/>
          <w:szCs w:val="20"/>
        </w:rPr>
      </w:pPr>
      <w:r w:rsidRPr="005B0FA6">
        <w:rPr>
          <w:rFonts w:ascii="Times New Roman" w:hAnsi="Times New Roman" w:cs="Times New Roman"/>
          <w:szCs w:val="20"/>
        </w:rPr>
        <w:t xml:space="preserve">As atividades de fiscalização da execução contratual devem ser realizadas de forma preventiva, rotineira e sistemática, devendo ser exercidas por empregado ou comissão, </w:t>
      </w:r>
      <w:r w:rsidRPr="00E05D97">
        <w:rPr>
          <w:rFonts w:ascii="Times New Roman" w:hAnsi="Times New Roman" w:cs="Times New Roman"/>
          <w:szCs w:val="20"/>
        </w:rPr>
        <w:t>especi</w:t>
      </w:r>
      <w:r>
        <w:rPr>
          <w:rFonts w:ascii="Times New Roman" w:hAnsi="Times New Roman" w:cs="Times New Roman"/>
          <w:szCs w:val="20"/>
        </w:rPr>
        <w:t xml:space="preserve">almente designados na forma do Art. </w:t>
      </w:r>
      <w:r w:rsidR="00880D76">
        <w:rPr>
          <w:rFonts w:ascii="Times New Roman" w:hAnsi="Times New Roman" w:cs="Times New Roman"/>
          <w:szCs w:val="20"/>
        </w:rPr>
        <w:t>102</w:t>
      </w:r>
      <w:r>
        <w:rPr>
          <w:rFonts w:ascii="Times New Roman" w:hAnsi="Times New Roman" w:cs="Times New Roman"/>
          <w:szCs w:val="20"/>
        </w:rPr>
        <w:t>, do Regulamento Interno de Licitações e Contrat</w:t>
      </w:r>
      <w:r w:rsidR="00FA1FE2">
        <w:rPr>
          <w:rFonts w:ascii="Times New Roman" w:hAnsi="Times New Roman" w:cs="Times New Roman"/>
          <w:szCs w:val="20"/>
        </w:rPr>
        <w:t>o</w:t>
      </w:r>
      <w:r>
        <w:rPr>
          <w:rFonts w:ascii="Times New Roman" w:hAnsi="Times New Roman" w:cs="Times New Roman"/>
          <w:szCs w:val="20"/>
        </w:rPr>
        <w:t>s</w:t>
      </w:r>
      <w:r w:rsidRPr="005B0FA6">
        <w:rPr>
          <w:rFonts w:ascii="Times New Roman" w:hAnsi="Times New Roman" w:cs="Times New Roman"/>
          <w:szCs w:val="20"/>
        </w:rPr>
        <w:t>.</w:t>
      </w:r>
    </w:p>
    <w:bookmarkEnd w:id="4"/>
    <w:p w14:paraId="2C8CA0E4" w14:textId="77777777" w:rsidR="00395C79" w:rsidRPr="005B0FA6" w:rsidRDefault="00395C79" w:rsidP="00395C79">
      <w:pPr>
        <w:numPr>
          <w:ilvl w:val="1"/>
          <w:numId w:val="1"/>
        </w:numPr>
        <w:spacing w:line="360" w:lineRule="auto"/>
        <w:ind w:left="567" w:hanging="426"/>
        <w:contextualSpacing/>
        <w:jc w:val="both"/>
        <w:rPr>
          <w:rFonts w:ascii="Times New Roman" w:hAnsi="Times New Roman" w:cs="Times New Roman"/>
          <w:szCs w:val="20"/>
        </w:rPr>
      </w:pPr>
      <w:r w:rsidRPr="000D409F">
        <w:rPr>
          <w:rFonts w:ascii="Times New Roman" w:hAnsi="Times New Roman" w:cs="Times New Roman"/>
          <w:szCs w:val="20"/>
        </w:rPr>
        <w:t>O representante da Hemobrás deverá ter a experiência necessária para o acompanhamento e controle da execução dos serviços e do contrato.</w:t>
      </w:r>
    </w:p>
    <w:p w14:paraId="2A05148F" w14:textId="0B208D08" w:rsidR="00395C79" w:rsidRPr="00455186" w:rsidRDefault="00395C79" w:rsidP="00395C79">
      <w:pPr>
        <w:numPr>
          <w:ilvl w:val="1"/>
          <w:numId w:val="1"/>
        </w:numPr>
        <w:spacing w:line="360" w:lineRule="auto"/>
        <w:ind w:left="709" w:hanging="568"/>
        <w:contextualSpacing/>
        <w:jc w:val="both"/>
        <w:rPr>
          <w:rFonts w:ascii="Times New Roman" w:hAnsi="Times New Roman" w:cs="Times New Roman"/>
        </w:rPr>
      </w:pPr>
      <w:r w:rsidRPr="00455186">
        <w:rPr>
          <w:rFonts w:ascii="Times New Roman" w:hAnsi="Times New Roman" w:cs="Times New Roman"/>
        </w:rPr>
        <w:lastRenderedPageBreak/>
        <w:t xml:space="preserve">A fiscalização dos contratos avaliará constantemente a execução do objeto e utilizará o Instrumento de </w:t>
      </w:r>
      <w:r w:rsidR="00D6156E">
        <w:rPr>
          <w:rFonts w:ascii="Times New Roman" w:hAnsi="Times New Roman" w:cs="Times New Roman"/>
        </w:rPr>
        <w:t xml:space="preserve">Avaliação de Execução do Serviço </w:t>
      </w:r>
      <w:r w:rsidRPr="00455186">
        <w:rPr>
          <w:rFonts w:ascii="Times New Roman" w:hAnsi="Times New Roman" w:cs="Times New Roman"/>
        </w:rPr>
        <w:t>para aferição da qualidade da prestação dos serviços, devendo haver o redimensionamento no pagamento com base nos indicadores estabelecidos, sempre que a CONTRATADA:</w:t>
      </w:r>
    </w:p>
    <w:p w14:paraId="1FF2819A" w14:textId="77777777" w:rsidR="00395C79" w:rsidRPr="00455186" w:rsidRDefault="00395C79" w:rsidP="00395C79">
      <w:pPr>
        <w:pStyle w:val="PargrafodaLista"/>
        <w:numPr>
          <w:ilvl w:val="2"/>
          <w:numId w:val="1"/>
        </w:numPr>
        <w:spacing w:line="360" w:lineRule="auto"/>
        <w:ind w:left="993" w:hanging="709"/>
        <w:jc w:val="both"/>
        <w:rPr>
          <w:rFonts w:ascii="Times New Roman" w:hAnsi="Times New Roman" w:cs="Times New Roman"/>
          <w:bCs/>
          <w:szCs w:val="20"/>
        </w:rPr>
      </w:pPr>
      <w:r>
        <w:rPr>
          <w:rFonts w:ascii="Times New Roman" w:hAnsi="Times New Roman" w:cs="Times New Roman"/>
          <w:bCs/>
          <w:szCs w:val="20"/>
        </w:rPr>
        <w:t>N</w:t>
      </w:r>
      <w:r w:rsidRPr="00455186">
        <w:rPr>
          <w:rFonts w:ascii="Times New Roman" w:hAnsi="Times New Roman" w:cs="Times New Roman"/>
          <w:bCs/>
          <w:szCs w:val="20"/>
        </w:rPr>
        <w:t>ão produzir os resultados, deixar de executar, ou não executar com a qualidade mínima exigida as atividades contratadas; ou</w:t>
      </w:r>
    </w:p>
    <w:p w14:paraId="3562A7A5" w14:textId="77777777" w:rsidR="00395C79" w:rsidRPr="00455186" w:rsidRDefault="00395C79" w:rsidP="00395C79">
      <w:pPr>
        <w:pStyle w:val="PargrafodaLista"/>
        <w:numPr>
          <w:ilvl w:val="2"/>
          <w:numId w:val="1"/>
        </w:numPr>
        <w:spacing w:line="360" w:lineRule="auto"/>
        <w:ind w:left="993" w:hanging="709"/>
        <w:jc w:val="both"/>
        <w:rPr>
          <w:rFonts w:ascii="Times New Roman" w:hAnsi="Times New Roman" w:cs="Times New Roman"/>
          <w:bCs/>
          <w:szCs w:val="20"/>
        </w:rPr>
      </w:pPr>
      <w:r>
        <w:rPr>
          <w:rFonts w:ascii="Times New Roman" w:hAnsi="Times New Roman" w:cs="Times New Roman"/>
          <w:bCs/>
          <w:szCs w:val="20"/>
        </w:rPr>
        <w:t>D</w:t>
      </w:r>
      <w:r w:rsidRPr="00455186">
        <w:rPr>
          <w:rFonts w:ascii="Times New Roman" w:hAnsi="Times New Roman" w:cs="Times New Roman"/>
          <w:bCs/>
          <w:szCs w:val="20"/>
        </w:rPr>
        <w:t>eixar de utilizar materiais e recursos humanos exigidos para a execução do serviço, ou utilizá-los com qualidade ou quantidade inferior à demandada.</w:t>
      </w:r>
    </w:p>
    <w:p w14:paraId="24C62F59" w14:textId="02BFD7EA" w:rsidR="00395C79" w:rsidRPr="00455186" w:rsidRDefault="00395C79" w:rsidP="00395C79">
      <w:pPr>
        <w:numPr>
          <w:ilvl w:val="1"/>
          <w:numId w:val="1"/>
        </w:numPr>
        <w:spacing w:line="360" w:lineRule="auto"/>
        <w:ind w:left="709" w:hanging="568"/>
        <w:contextualSpacing/>
        <w:jc w:val="both"/>
        <w:rPr>
          <w:rFonts w:ascii="Times New Roman" w:hAnsi="Times New Roman" w:cs="Times New Roman"/>
        </w:rPr>
      </w:pPr>
      <w:r w:rsidRPr="00455186">
        <w:rPr>
          <w:rFonts w:ascii="Times New Roman" w:hAnsi="Times New Roman" w:cs="Times New Roman"/>
        </w:rPr>
        <w:t xml:space="preserve">A utilização do </w:t>
      </w:r>
      <w:r w:rsidR="00B548E3">
        <w:rPr>
          <w:rFonts w:ascii="Times New Roman" w:hAnsi="Times New Roman" w:cs="Times New Roman"/>
        </w:rPr>
        <w:t>Instrumento de Avaliação da Execução de Serviço</w:t>
      </w:r>
      <w:r w:rsidRPr="00455186">
        <w:rPr>
          <w:rFonts w:ascii="Times New Roman" w:hAnsi="Times New Roman" w:cs="Times New Roman"/>
        </w:rPr>
        <w:t xml:space="preserve"> não impede a aplicação concomitante de outros mecanismos para a avaliação da prestação dos serviços.</w:t>
      </w:r>
    </w:p>
    <w:p w14:paraId="62132AF8" w14:textId="77777777" w:rsidR="00395C79" w:rsidRPr="00455186" w:rsidRDefault="00395C79" w:rsidP="00395C79">
      <w:pPr>
        <w:numPr>
          <w:ilvl w:val="1"/>
          <w:numId w:val="1"/>
        </w:numPr>
        <w:spacing w:line="360" w:lineRule="auto"/>
        <w:ind w:left="709" w:hanging="568"/>
        <w:contextualSpacing/>
        <w:jc w:val="both"/>
        <w:rPr>
          <w:rFonts w:ascii="Times New Roman" w:hAnsi="Times New Roman" w:cs="Times New Roman"/>
        </w:rPr>
      </w:pPr>
      <w:r w:rsidRPr="00455186">
        <w:rPr>
          <w:rFonts w:ascii="Times New Roman" w:hAnsi="Times New Roman" w:cs="Times New Roman"/>
        </w:rPr>
        <w:t xml:space="preserve">Durante a execução do objeto, o fiscal deverá monitorar constantemente o nível de qualidade dos serviços para evitar a sua degeneração, devendo intervir para requerer à CONTRATADA a correção das faltas, falhas e irregularidades constatadas. </w:t>
      </w:r>
    </w:p>
    <w:p w14:paraId="14644A6E" w14:textId="77777777" w:rsidR="00395C79" w:rsidRPr="00455186" w:rsidRDefault="00395C79" w:rsidP="00395C79">
      <w:pPr>
        <w:numPr>
          <w:ilvl w:val="1"/>
          <w:numId w:val="1"/>
        </w:numPr>
        <w:spacing w:line="360" w:lineRule="auto"/>
        <w:ind w:left="709" w:hanging="568"/>
        <w:contextualSpacing/>
        <w:jc w:val="both"/>
        <w:rPr>
          <w:rFonts w:ascii="Times New Roman" w:hAnsi="Times New Roman" w:cs="Times New Roman"/>
        </w:rPr>
      </w:pPr>
      <w:r w:rsidRPr="00455186">
        <w:rPr>
          <w:rFonts w:ascii="Times New Roman" w:hAnsi="Times New Roman" w:cs="Times New Roman"/>
        </w:rPr>
        <w:t xml:space="preserve">Em hipótese alguma, será admitido que a própria CONTRATADA materialize a avaliação de desempenho e qualidade da prestação dos serviços realizada. </w:t>
      </w:r>
    </w:p>
    <w:p w14:paraId="66882BBC" w14:textId="77777777" w:rsidR="00395C79" w:rsidRPr="00455186" w:rsidRDefault="00395C79" w:rsidP="00395C79">
      <w:pPr>
        <w:numPr>
          <w:ilvl w:val="1"/>
          <w:numId w:val="1"/>
        </w:numPr>
        <w:spacing w:line="360" w:lineRule="auto"/>
        <w:ind w:left="709" w:hanging="568"/>
        <w:contextualSpacing/>
        <w:jc w:val="both"/>
        <w:rPr>
          <w:rFonts w:ascii="Times New Roman" w:hAnsi="Times New Roman" w:cs="Times New Roman"/>
        </w:rPr>
      </w:pPr>
      <w:r w:rsidRPr="00455186">
        <w:rPr>
          <w:rFonts w:ascii="Times New Roman" w:hAnsi="Times New Roman" w:cs="Times New Roman"/>
        </w:rPr>
        <w:t xml:space="preserve">A CONTRATADA poderá apresentar justificativa para a prestação do serviço com menor nível de conformidade, que poderá ser aceita pelo fiscal, desde que comprovada a excepcionalidade da ocorrência, resultante exclusivamente de fatores imprevisíveis e alheios ao controle do prestador. </w:t>
      </w:r>
    </w:p>
    <w:p w14:paraId="1102B9F8" w14:textId="77777777" w:rsidR="00395C79" w:rsidRPr="00455186" w:rsidRDefault="00395C79" w:rsidP="00395C79">
      <w:pPr>
        <w:numPr>
          <w:ilvl w:val="1"/>
          <w:numId w:val="1"/>
        </w:numPr>
        <w:spacing w:line="360" w:lineRule="auto"/>
        <w:ind w:left="709" w:hanging="568"/>
        <w:contextualSpacing/>
        <w:jc w:val="both"/>
        <w:rPr>
          <w:rFonts w:ascii="Times New Roman" w:hAnsi="Times New Roman" w:cs="Times New Roman"/>
        </w:rPr>
      </w:pPr>
      <w:r w:rsidRPr="00455186">
        <w:rPr>
          <w:rFonts w:ascii="Times New Roman" w:hAnsi="Times New Roman" w:cs="Times New Roman"/>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30A51D6F" w14:textId="77777777" w:rsidR="00395C79" w:rsidRPr="00455186" w:rsidRDefault="00395C79" w:rsidP="00395C79">
      <w:pPr>
        <w:numPr>
          <w:ilvl w:val="1"/>
          <w:numId w:val="1"/>
        </w:numPr>
        <w:spacing w:line="360" w:lineRule="auto"/>
        <w:ind w:left="709" w:hanging="568"/>
        <w:contextualSpacing/>
        <w:jc w:val="both"/>
        <w:rPr>
          <w:rFonts w:ascii="Times New Roman" w:hAnsi="Times New Roman" w:cs="Times New Roman"/>
        </w:rPr>
      </w:pPr>
      <w:r w:rsidRPr="00455186">
        <w:rPr>
          <w:rFonts w:ascii="Times New Roman" w:hAnsi="Times New Roman" w:cs="Times New Roman"/>
        </w:rPr>
        <w:t xml:space="preserve">O fiscal poderá realizar avaliação diária, semanal ou mensal, desde que o período escolhido seja suficiente para avaliar ou, se for o caso, aferir o desempenho e qualidade da prestação dos serviços. </w:t>
      </w:r>
    </w:p>
    <w:p w14:paraId="496709F5" w14:textId="77777777" w:rsidR="00395C79" w:rsidRPr="00455186" w:rsidRDefault="00395C79" w:rsidP="00395C79">
      <w:pPr>
        <w:numPr>
          <w:ilvl w:val="1"/>
          <w:numId w:val="1"/>
        </w:numPr>
        <w:spacing w:line="360" w:lineRule="auto"/>
        <w:ind w:left="709" w:hanging="568"/>
        <w:contextualSpacing/>
        <w:jc w:val="both"/>
        <w:rPr>
          <w:rFonts w:ascii="Times New Roman" w:hAnsi="Times New Roman" w:cs="Times New Roman"/>
        </w:rPr>
      </w:pPr>
      <w:r w:rsidRPr="00455186">
        <w:rPr>
          <w:rFonts w:ascii="Times New Roman" w:hAnsi="Times New Roman" w:cs="Times New Roman"/>
        </w:rPr>
        <w:t xml:space="preserve">O fiscal, ao verificar que houve </w:t>
      </w:r>
      <w:proofErr w:type="spellStart"/>
      <w:r w:rsidRPr="00455186">
        <w:rPr>
          <w:rFonts w:ascii="Times New Roman" w:hAnsi="Times New Roman" w:cs="Times New Roman"/>
        </w:rPr>
        <w:t>subdimensionamento</w:t>
      </w:r>
      <w:proofErr w:type="spellEnd"/>
      <w:r w:rsidRPr="00455186">
        <w:rPr>
          <w:rFonts w:ascii="Times New Roman" w:hAnsi="Times New Roman" w:cs="Times New Roman"/>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w:t>
      </w:r>
      <w:r>
        <w:rPr>
          <w:rFonts w:ascii="Times New Roman" w:hAnsi="Times New Roman" w:cs="Times New Roman"/>
        </w:rPr>
        <w:t>ais previstos no § 1º do art. 81</w:t>
      </w:r>
      <w:r w:rsidRPr="00455186">
        <w:rPr>
          <w:rFonts w:ascii="Times New Roman" w:hAnsi="Times New Roman" w:cs="Times New Roman"/>
        </w:rPr>
        <w:t xml:space="preserve"> da Lei nº </w:t>
      </w:r>
      <w:r>
        <w:rPr>
          <w:rFonts w:ascii="Times New Roman" w:hAnsi="Times New Roman" w:cs="Times New Roman"/>
        </w:rPr>
        <w:t>13.303</w:t>
      </w:r>
      <w:r w:rsidRPr="00455186">
        <w:rPr>
          <w:rFonts w:ascii="Times New Roman" w:hAnsi="Times New Roman" w:cs="Times New Roman"/>
        </w:rPr>
        <w:t xml:space="preserve">, de </w:t>
      </w:r>
      <w:r>
        <w:rPr>
          <w:rFonts w:ascii="Times New Roman" w:hAnsi="Times New Roman" w:cs="Times New Roman"/>
        </w:rPr>
        <w:t>2016</w:t>
      </w:r>
      <w:r w:rsidRPr="00455186">
        <w:rPr>
          <w:rFonts w:ascii="Times New Roman" w:hAnsi="Times New Roman" w:cs="Times New Roman"/>
        </w:rPr>
        <w:t xml:space="preserve">. </w:t>
      </w:r>
    </w:p>
    <w:p w14:paraId="10F5E5A8" w14:textId="77777777" w:rsidR="00395C79" w:rsidRPr="00455186" w:rsidRDefault="00395C79" w:rsidP="00395C79">
      <w:pPr>
        <w:numPr>
          <w:ilvl w:val="1"/>
          <w:numId w:val="1"/>
        </w:numPr>
        <w:spacing w:line="360" w:lineRule="auto"/>
        <w:ind w:left="709" w:hanging="568"/>
        <w:contextualSpacing/>
        <w:jc w:val="both"/>
        <w:rPr>
          <w:rFonts w:ascii="Times New Roman" w:hAnsi="Times New Roman" w:cs="Times New Roman"/>
        </w:rPr>
      </w:pPr>
      <w:r w:rsidRPr="00455186">
        <w:rPr>
          <w:rFonts w:ascii="Times New Roman" w:hAnsi="Times New Roman" w:cs="Times New Roman"/>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447815DA" w14:textId="77777777" w:rsidR="00395C79" w:rsidRPr="00963CD9" w:rsidRDefault="00395C79" w:rsidP="00395C79">
      <w:pPr>
        <w:numPr>
          <w:ilvl w:val="1"/>
          <w:numId w:val="1"/>
        </w:numPr>
        <w:spacing w:line="360" w:lineRule="auto"/>
        <w:ind w:left="709" w:hanging="568"/>
        <w:contextualSpacing/>
        <w:jc w:val="both"/>
        <w:rPr>
          <w:rFonts w:ascii="Times New Roman" w:hAnsi="Times New Roman" w:cs="Times New Roman"/>
        </w:rPr>
      </w:pPr>
      <w:r w:rsidRPr="00455186">
        <w:rPr>
          <w:rFonts w:ascii="Times New Roman" w:hAnsi="Times New Roman" w:cs="Times New Roman"/>
        </w:rPr>
        <w:t xml:space="preserve">O representante da </w:t>
      </w:r>
      <w:r>
        <w:rPr>
          <w:rFonts w:ascii="Times New Roman" w:hAnsi="Times New Roman" w:cs="Times New Roman"/>
        </w:rPr>
        <w:t>Hemobrás</w:t>
      </w:r>
      <w:r w:rsidRPr="00455186">
        <w:rPr>
          <w:rFonts w:ascii="Times New Roman" w:hAnsi="Times New Roman" w:cs="Times New Roman"/>
        </w:rPr>
        <w:t xml:space="preserve"> deverá promover o registro das ocorrências verificadas, adotando as providências necessárias ao fiel cumprimento das cláusulas contratuais</w:t>
      </w:r>
      <w:r>
        <w:rPr>
          <w:rFonts w:ascii="Times New Roman" w:hAnsi="Times New Roman" w:cs="Times New Roman"/>
        </w:rPr>
        <w:t>.</w:t>
      </w:r>
    </w:p>
    <w:p w14:paraId="4DEB3266" w14:textId="02F7D21A" w:rsidR="00395C79" w:rsidRPr="00F853EF" w:rsidRDefault="00395C79" w:rsidP="00395C79">
      <w:pPr>
        <w:numPr>
          <w:ilvl w:val="1"/>
          <w:numId w:val="1"/>
        </w:numPr>
        <w:spacing w:line="360" w:lineRule="auto"/>
        <w:ind w:left="709" w:hanging="568"/>
        <w:contextualSpacing/>
        <w:jc w:val="both"/>
        <w:rPr>
          <w:rFonts w:ascii="Times New Roman" w:hAnsi="Times New Roman" w:cs="Times New Roman"/>
        </w:rPr>
      </w:pPr>
      <w:bookmarkStart w:id="6" w:name="_Hlk16751167"/>
      <w:bookmarkStart w:id="7" w:name="_Hlk18048466"/>
      <w:bookmarkEnd w:id="5"/>
      <w:r w:rsidRPr="00455186">
        <w:rPr>
          <w:rFonts w:ascii="Times New Roman" w:hAnsi="Times New Roman" w:cs="Times New Roman"/>
        </w:rPr>
        <w:t xml:space="preserve">O descumprimento total ou parcial das obrigações e responsabilidades assumidas pela CONTRATADA, </w:t>
      </w:r>
      <w:r w:rsidRPr="00963CD9">
        <w:rPr>
          <w:rFonts w:ascii="Times New Roman" w:hAnsi="Times New Roman" w:cs="Times New Roman"/>
        </w:rPr>
        <w:t xml:space="preserve">incluindo </w:t>
      </w:r>
      <w:r w:rsidRPr="00455186">
        <w:rPr>
          <w:rFonts w:ascii="Times New Roman" w:hAnsi="Times New Roman" w:cs="Times New Roman"/>
        </w:rPr>
        <w:t xml:space="preserve">a não manutenção das condições de habilitação, ensejará a aplicação de sanções administrativas, previstas no instrumento convocatório e na legislação vigente, podendo culminar em rescisão contratual, </w:t>
      </w:r>
      <w:r w:rsidRPr="000D409F">
        <w:rPr>
          <w:rFonts w:ascii="Times New Roman" w:hAnsi="Times New Roman" w:cs="Times New Roman"/>
          <w:szCs w:val="20"/>
        </w:rPr>
        <w:t xml:space="preserve">conforme disposto nos artigos </w:t>
      </w:r>
      <w:r w:rsidR="00880D76">
        <w:rPr>
          <w:rFonts w:ascii="Times New Roman" w:hAnsi="Times New Roman" w:cs="Times New Roman"/>
          <w:szCs w:val="20"/>
        </w:rPr>
        <w:t>111</w:t>
      </w:r>
      <w:r w:rsidRPr="000D409F">
        <w:rPr>
          <w:rFonts w:ascii="Times New Roman" w:hAnsi="Times New Roman" w:cs="Times New Roman"/>
          <w:szCs w:val="20"/>
        </w:rPr>
        <w:t xml:space="preserve"> e </w:t>
      </w:r>
      <w:r w:rsidR="00880D76">
        <w:rPr>
          <w:rFonts w:ascii="Times New Roman" w:hAnsi="Times New Roman" w:cs="Times New Roman"/>
          <w:szCs w:val="20"/>
        </w:rPr>
        <w:t>112</w:t>
      </w:r>
      <w:r w:rsidRPr="000D409F">
        <w:rPr>
          <w:rFonts w:ascii="Times New Roman" w:hAnsi="Times New Roman" w:cs="Times New Roman"/>
          <w:szCs w:val="20"/>
        </w:rPr>
        <w:t xml:space="preserve"> do Regulamento Interno de Licitações e Contrat</w:t>
      </w:r>
      <w:r w:rsidR="00FA1FE2">
        <w:rPr>
          <w:rFonts w:ascii="Times New Roman" w:hAnsi="Times New Roman" w:cs="Times New Roman"/>
          <w:szCs w:val="20"/>
        </w:rPr>
        <w:t>o</w:t>
      </w:r>
      <w:r w:rsidRPr="000D409F">
        <w:rPr>
          <w:rFonts w:ascii="Times New Roman" w:hAnsi="Times New Roman" w:cs="Times New Roman"/>
          <w:szCs w:val="20"/>
        </w:rPr>
        <w:t>s da Hemobrás.</w:t>
      </w:r>
      <w:bookmarkEnd w:id="6"/>
    </w:p>
    <w:p w14:paraId="7D03E6E5" w14:textId="77777777" w:rsidR="00395C79" w:rsidRPr="006D6E12" w:rsidRDefault="00395C79" w:rsidP="00395C79">
      <w:pPr>
        <w:numPr>
          <w:ilvl w:val="1"/>
          <w:numId w:val="1"/>
        </w:numPr>
        <w:spacing w:line="360" w:lineRule="auto"/>
        <w:ind w:left="709" w:hanging="568"/>
        <w:contextualSpacing/>
        <w:jc w:val="both"/>
        <w:rPr>
          <w:rFonts w:ascii="Times New Roman" w:hAnsi="Times New Roman" w:cs="Times New Roman"/>
        </w:rPr>
      </w:pPr>
      <w:bookmarkStart w:id="8" w:name="_Hlk16751148"/>
      <w:bookmarkEnd w:id="7"/>
      <w:r w:rsidRPr="00B20DCF">
        <w:rPr>
          <w:rFonts w:ascii="Times New Roman" w:hAnsi="Times New Roman" w:cs="Times New Roman"/>
        </w:rPr>
        <w:lastRenderedPageBreak/>
        <w:t xml:space="preserve">No caso de sociedades diversas, tais como </w:t>
      </w:r>
      <w:r>
        <w:rPr>
          <w:rFonts w:ascii="Times New Roman" w:hAnsi="Times New Roman" w:cs="Times New Roman"/>
        </w:rPr>
        <w:t>a</w:t>
      </w:r>
      <w:r w:rsidRPr="00B20DCF">
        <w:rPr>
          <w:rFonts w:ascii="Times New Roman" w:hAnsi="Times New Roman" w:cs="Times New Roman"/>
        </w:rPr>
        <w:t xml:space="preserve">s Organizações Sociais, será exigida a comprovação de atendimento a eventuais obrigações decorrentes da legislação que rege as respectivas organizações. </w:t>
      </w:r>
    </w:p>
    <w:p w14:paraId="19BDE89D" w14:textId="2D0A35ED" w:rsidR="00395C79" w:rsidRDefault="00395C79" w:rsidP="00395C79">
      <w:pPr>
        <w:numPr>
          <w:ilvl w:val="1"/>
          <w:numId w:val="1"/>
        </w:numPr>
        <w:spacing w:line="360" w:lineRule="auto"/>
        <w:ind w:left="709" w:hanging="568"/>
        <w:contextualSpacing/>
        <w:jc w:val="both"/>
        <w:rPr>
          <w:rFonts w:ascii="Times New Roman" w:hAnsi="Times New Roman" w:cs="Times New Roman"/>
        </w:rPr>
      </w:pPr>
      <w:bookmarkStart w:id="9" w:name="_Hlk18048482"/>
      <w:r w:rsidRPr="00455186">
        <w:rPr>
          <w:rFonts w:ascii="Times New Roman" w:hAnsi="Times New Roman" w:cs="Times New Roman"/>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w:t>
      </w:r>
      <w:r w:rsidR="00A91F6B">
        <w:rPr>
          <w:rFonts w:ascii="Times New Roman" w:hAnsi="Times New Roman" w:cs="Times New Roman"/>
        </w:rPr>
        <w:t>HEMOBRÁS</w:t>
      </w:r>
      <w:r w:rsidRPr="00455186">
        <w:rPr>
          <w:rFonts w:ascii="Times New Roman" w:hAnsi="Times New Roman" w:cs="Times New Roman"/>
        </w:rPr>
        <w:t xml:space="preserve"> ou de seus agentes, gestores e fiscais</w:t>
      </w:r>
      <w:r>
        <w:rPr>
          <w:rFonts w:ascii="Times New Roman" w:hAnsi="Times New Roman" w:cs="Times New Roman"/>
        </w:rPr>
        <w:t>.</w:t>
      </w:r>
    </w:p>
    <w:bookmarkEnd w:id="8"/>
    <w:bookmarkEnd w:id="9"/>
    <w:p w14:paraId="1633B537" w14:textId="77777777" w:rsidR="000023DE" w:rsidRPr="00DC2BD8" w:rsidRDefault="000023DE" w:rsidP="000023DE">
      <w:pPr>
        <w:pStyle w:val="Nivel1"/>
        <w:numPr>
          <w:ilvl w:val="0"/>
          <w:numId w:val="0"/>
        </w:numPr>
        <w:spacing w:before="0" w:after="0" w:line="360" w:lineRule="auto"/>
        <w:contextualSpacing/>
        <w:rPr>
          <w:rFonts w:ascii="Times New Roman" w:hAnsi="Times New Roman"/>
          <w:color w:val="auto"/>
        </w:rPr>
      </w:pPr>
    </w:p>
    <w:p w14:paraId="66DD60E7" w14:textId="6F1243AE" w:rsidR="00DB206B" w:rsidRPr="00DC2BD8" w:rsidRDefault="00DB206B" w:rsidP="00FC038A">
      <w:pPr>
        <w:pStyle w:val="Nivel1"/>
        <w:spacing w:before="0" w:after="0" w:line="360" w:lineRule="auto"/>
        <w:ind w:left="0" w:firstLine="0"/>
        <w:contextualSpacing/>
        <w:rPr>
          <w:rFonts w:ascii="Times New Roman" w:hAnsi="Times New Roman"/>
        </w:rPr>
      </w:pPr>
      <w:r w:rsidRPr="00DC2BD8">
        <w:rPr>
          <w:rFonts w:ascii="Times New Roman" w:hAnsi="Times New Roman"/>
        </w:rPr>
        <w:t xml:space="preserve">OBRIGAÇÕES DA </w:t>
      </w:r>
      <w:r w:rsidR="004C4B12" w:rsidRPr="00DC2BD8">
        <w:rPr>
          <w:rFonts w:ascii="Times New Roman" w:hAnsi="Times New Roman"/>
        </w:rPr>
        <w:t>HEMOBRÁS</w:t>
      </w:r>
      <w:r w:rsidR="00FD6ED5" w:rsidRPr="00DC2BD8">
        <w:rPr>
          <w:rFonts w:ascii="Times New Roman" w:hAnsi="Times New Roman"/>
        </w:rPr>
        <w:t xml:space="preserve"> </w:t>
      </w:r>
    </w:p>
    <w:p w14:paraId="55DB7188" w14:textId="77777777" w:rsidR="00DB206B" w:rsidRPr="00DC2BD8" w:rsidRDefault="00A36676" w:rsidP="001A37F1">
      <w:pPr>
        <w:numPr>
          <w:ilvl w:val="1"/>
          <w:numId w:val="1"/>
        </w:numPr>
        <w:spacing w:line="360" w:lineRule="auto"/>
        <w:ind w:left="596" w:hanging="454"/>
        <w:contextualSpacing/>
        <w:jc w:val="both"/>
        <w:rPr>
          <w:rFonts w:ascii="Times New Roman" w:hAnsi="Times New Roman" w:cs="Times New Roman"/>
          <w:szCs w:val="20"/>
        </w:rPr>
      </w:pPr>
      <w:r w:rsidRPr="00DC2BD8">
        <w:rPr>
          <w:rFonts w:ascii="Times New Roman" w:hAnsi="Times New Roman" w:cs="Times New Roman"/>
          <w:szCs w:val="20"/>
        </w:rPr>
        <w:t>E</w:t>
      </w:r>
      <w:r w:rsidR="00DB206B" w:rsidRPr="00DC2BD8">
        <w:rPr>
          <w:rFonts w:ascii="Times New Roman" w:hAnsi="Times New Roman" w:cs="Times New Roman"/>
          <w:szCs w:val="20"/>
        </w:rPr>
        <w:t xml:space="preserve">xigir o cumprimento de todas as obrigações assumidas pela </w:t>
      </w:r>
      <w:r w:rsidR="00D52359" w:rsidRPr="00DC2BD8">
        <w:rPr>
          <w:rFonts w:ascii="Times New Roman" w:hAnsi="Times New Roman" w:cs="Times New Roman"/>
          <w:szCs w:val="20"/>
        </w:rPr>
        <w:t>Contratada</w:t>
      </w:r>
      <w:r w:rsidR="00DB206B" w:rsidRPr="00DC2BD8">
        <w:rPr>
          <w:rFonts w:ascii="Times New Roman" w:hAnsi="Times New Roman" w:cs="Times New Roman"/>
          <w:szCs w:val="20"/>
        </w:rPr>
        <w:t>, de acordo com as cláusulas contratuais e os termos de sua proposta;</w:t>
      </w:r>
    </w:p>
    <w:p w14:paraId="5E9F52A9" w14:textId="77777777" w:rsidR="00DB206B" w:rsidRPr="00DC2BD8" w:rsidRDefault="00A36676" w:rsidP="001A37F1">
      <w:pPr>
        <w:numPr>
          <w:ilvl w:val="1"/>
          <w:numId w:val="1"/>
        </w:numPr>
        <w:spacing w:line="360" w:lineRule="auto"/>
        <w:ind w:left="596" w:hanging="454"/>
        <w:contextualSpacing/>
        <w:jc w:val="both"/>
        <w:rPr>
          <w:rFonts w:ascii="Times New Roman" w:hAnsi="Times New Roman" w:cs="Times New Roman"/>
          <w:szCs w:val="20"/>
        </w:rPr>
      </w:pPr>
      <w:r w:rsidRPr="00DC2BD8">
        <w:rPr>
          <w:rFonts w:ascii="Times New Roman" w:hAnsi="Times New Roman" w:cs="Times New Roman"/>
          <w:szCs w:val="20"/>
        </w:rPr>
        <w:t>E</w:t>
      </w:r>
      <w:r w:rsidR="00DB206B" w:rsidRPr="00DC2BD8">
        <w:rPr>
          <w:rFonts w:ascii="Times New Roman" w:hAnsi="Times New Roman" w:cs="Times New Roman"/>
          <w:szCs w:val="20"/>
        </w:rPr>
        <w:t>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2132F896" w14:textId="77777777" w:rsidR="00DB206B" w:rsidRPr="00DC2BD8" w:rsidRDefault="00A36676" w:rsidP="001A37F1">
      <w:pPr>
        <w:numPr>
          <w:ilvl w:val="1"/>
          <w:numId w:val="1"/>
        </w:numPr>
        <w:spacing w:line="360" w:lineRule="auto"/>
        <w:ind w:left="596" w:hanging="454"/>
        <w:contextualSpacing/>
        <w:jc w:val="both"/>
        <w:rPr>
          <w:rFonts w:ascii="Times New Roman" w:hAnsi="Times New Roman" w:cs="Times New Roman"/>
          <w:szCs w:val="20"/>
        </w:rPr>
      </w:pPr>
      <w:r w:rsidRPr="00DC2BD8">
        <w:rPr>
          <w:rFonts w:ascii="Times New Roman" w:hAnsi="Times New Roman" w:cs="Times New Roman"/>
          <w:szCs w:val="20"/>
        </w:rPr>
        <w:t>N</w:t>
      </w:r>
      <w:r w:rsidR="00DB206B" w:rsidRPr="00DC2BD8">
        <w:rPr>
          <w:rFonts w:ascii="Times New Roman" w:hAnsi="Times New Roman" w:cs="Times New Roman"/>
          <w:szCs w:val="20"/>
        </w:rPr>
        <w:t xml:space="preserve">otificar a </w:t>
      </w:r>
      <w:r w:rsidR="00D52359" w:rsidRPr="00DC2BD8">
        <w:rPr>
          <w:rFonts w:ascii="Times New Roman" w:hAnsi="Times New Roman" w:cs="Times New Roman"/>
          <w:szCs w:val="20"/>
        </w:rPr>
        <w:t>Contratada</w:t>
      </w:r>
      <w:r w:rsidR="00DB206B" w:rsidRPr="00DC2BD8">
        <w:rPr>
          <w:rFonts w:ascii="Times New Roman" w:hAnsi="Times New Roman" w:cs="Times New Roman"/>
          <w:szCs w:val="20"/>
        </w:rPr>
        <w:t xml:space="preserve"> por escrito da ocorrência de eventuais imperfeições no curso da execução dos serviços, fixando prazo para a sua correção;</w:t>
      </w:r>
    </w:p>
    <w:p w14:paraId="3B774824" w14:textId="2F0772EE" w:rsidR="00DB206B" w:rsidRPr="00DC2BD8" w:rsidRDefault="00A36676" w:rsidP="001A37F1">
      <w:pPr>
        <w:numPr>
          <w:ilvl w:val="1"/>
          <w:numId w:val="1"/>
        </w:numPr>
        <w:spacing w:line="360" w:lineRule="auto"/>
        <w:ind w:left="596" w:hanging="454"/>
        <w:contextualSpacing/>
        <w:jc w:val="both"/>
        <w:rPr>
          <w:rFonts w:ascii="Times New Roman" w:hAnsi="Times New Roman" w:cs="Times New Roman"/>
          <w:szCs w:val="20"/>
        </w:rPr>
      </w:pPr>
      <w:r w:rsidRPr="00DC2BD8">
        <w:rPr>
          <w:rFonts w:ascii="Times New Roman" w:hAnsi="Times New Roman" w:cs="Times New Roman"/>
          <w:szCs w:val="20"/>
        </w:rPr>
        <w:t>P</w:t>
      </w:r>
      <w:r w:rsidR="00DB206B" w:rsidRPr="00DC2BD8">
        <w:rPr>
          <w:rFonts w:ascii="Times New Roman" w:hAnsi="Times New Roman" w:cs="Times New Roman"/>
          <w:szCs w:val="20"/>
        </w:rPr>
        <w:t xml:space="preserve">agar à </w:t>
      </w:r>
      <w:r w:rsidR="00D52359" w:rsidRPr="00DC2BD8">
        <w:rPr>
          <w:rFonts w:ascii="Times New Roman" w:hAnsi="Times New Roman" w:cs="Times New Roman"/>
          <w:szCs w:val="20"/>
        </w:rPr>
        <w:t>Contratada</w:t>
      </w:r>
      <w:r w:rsidR="00DB206B" w:rsidRPr="00DC2BD8">
        <w:rPr>
          <w:rFonts w:ascii="Times New Roman" w:hAnsi="Times New Roman" w:cs="Times New Roman"/>
          <w:szCs w:val="20"/>
        </w:rPr>
        <w:t xml:space="preserve"> o valor resultante da prestação do serviço, </w:t>
      </w:r>
      <w:r w:rsidR="00F37721" w:rsidRPr="00DC2BD8">
        <w:rPr>
          <w:rFonts w:ascii="Times New Roman" w:hAnsi="Times New Roman" w:cs="Times New Roman"/>
          <w:szCs w:val="20"/>
        </w:rPr>
        <w:t xml:space="preserve">no prazo e condições estabelecidas no </w:t>
      </w:r>
      <w:r w:rsidR="00484A2F">
        <w:rPr>
          <w:rFonts w:ascii="Times New Roman" w:hAnsi="Times New Roman" w:cs="Times New Roman"/>
          <w:szCs w:val="20"/>
        </w:rPr>
        <w:t>Termo de Referência</w:t>
      </w:r>
      <w:r w:rsidR="00DB206B" w:rsidRPr="00DC2BD8">
        <w:rPr>
          <w:rFonts w:ascii="Times New Roman" w:hAnsi="Times New Roman" w:cs="Times New Roman"/>
          <w:szCs w:val="20"/>
        </w:rPr>
        <w:t>;</w:t>
      </w:r>
    </w:p>
    <w:p w14:paraId="6A176903" w14:textId="77777777" w:rsidR="00E251E0" w:rsidRPr="00DC2BD8" w:rsidRDefault="00E251E0" w:rsidP="001A37F1">
      <w:pPr>
        <w:numPr>
          <w:ilvl w:val="1"/>
          <w:numId w:val="1"/>
        </w:numPr>
        <w:spacing w:line="360" w:lineRule="auto"/>
        <w:ind w:left="596" w:hanging="454"/>
        <w:contextualSpacing/>
        <w:jc w:val="both"/>
        <w:rPr>
          <w:rFonts w:ascii="Times New Roman" w:hAnsi="Times New Roman" w:cs="Times New Roman"/>
          <w:szCs w:val="20"/>
        </w:rPr>
      </w:pPr>
      <w:r w:rsidRPr="00DC2BD8">
        <w:rPr>
          <w:rFonts w:ascii="Times New Roman" w:hAnsi="Times New Roman" w:cs="Times New Roman"/>
          <w:szCs w:val="20"/>
        </w:rPr>
        <w:t xml:space="preserve">Efetuar as retenções tributárias </w:t>
      </w:r>
      <w:r w:rsidR="001C2192" w:rsidRPr="00DC2BD8">
        <w:rPr>
          <w:rFonts w:ascii="Times New Roman" w:hAnsi="Times New Roman" w:cs="Times New Roman"/>
          <w:szCs w:val="20"/>
        </w:rPr>
        <w:t xml:space="preserve">devidas sobre o valor da Nota Fiscal/Fatura fornecida pela </w:t>
      </w:r>
      <w:r w:rsidR="00A02C1F" w:rsidRPr="00DC2BD8">
        <w:rPr>
          <w:rFonts w:ascii="Times New Roman" w:hAnsi="Times New Roman" w:cs="Times New Roman"/>
          <w:szCs w:val="20"/>
        </w:rPr>
        <w:t>contratada</w:t>
      </w:r>
      <w:r w:rsidR="00C2472A" w:rsidRPr="00DC2BD8">
        <w:rPr>
          <w:rFonts w:ascii="Times New Roman" w:hAnsi="Times New Roman" w:cs="Times New Roman"/>
          <w:szCs w:val="20"/>
        </w:rPr>
        <w:t>,</w:t>
      </w:r>
      <w:r w:rsidR="00A02C1F" w:rsidRPr="00DC2BD8">
        <w:rPr>
          <w:rFonts w:ascii="Times New Roman" w:hAnsi="Times New Roman" w:cs="Times New Roman"/>
          <w:szCs w:val="20"/>
        </w:rPr>
        <w:t xml:space="preserve"> no que couber</w:t>
      </w:r>
      <w:r w:rsidR="00C2472A" w:rsidRPr="00DC2BD8">
        <w:rPr>
          <w:rFonts w:ascii="Times New Roman" w:hAnsi="Times New Roman" w:cs="Times New Roman"/>
          <w:szCs w:val="20"/>
        </w:rPr>
        <w:t xml:space="preserve">. </w:t>
      </w:r>
    </w:p>
    <w:p w14:paraId="1B218384" w14:textId="77777777" w:rsidR="00FD6ED5" w:rsidRPr="00DC2BD8" w:rsidRDefault="00FD6ED5" w:rsidP="001A37F1">
      <w:pPr>
        <w:numPr>
          <w:ilvl w:val="1"/>
          <w:numId w:val="1"/>
        </w:numPr>
        <w:spacing w:line="360" w:lineRule="auto"/>
        <w:ind w:left="596" w:hanging="454"/>
        <w:contextualSpacing/>
        <w:jc w:val="both"/>
        <w:rPr>
          <w:rFonts w:ascii="Times New Roman" w:hAnsi="Times New Roman" w:cs="Times New Roman"/>
          <w:szCs w:val="20"/>
        </w:rPr>
      </w:pPr>
      <w:r w:rsidRPr="00DC2BD8">
        <w:rPr>
          <w:rFonts w:ascii="Times New Roman" w:hAnsi="Times New Roman" w:cs="Times New Roman"/>
          <w:szCs w:val="20"/>
        </w:rPr>
        <w:t>Fornecer por escrito as informações necessárias para o desenvolvimento dos serviços objeto do contrato;</w:t>
      </w:r>
    </w:p>
    <w:p w14:paraId="6FBF16C6" w14:textId="77777777" w:rsidR="00FD6ED5" w:rsidRPr="00DC2BD8" w:rsidRDefault="00FD6ED5" w:rsidP="001A37F1">
      <w:pPr>
        <w:numPr>
          <w:ilvl w:val="1"/>
          <w:numId w:val="1"/>
        </w:numPr>
        <w:spacing w:line="360" w:lineRule="auto"/>
        <w:ind w:left="596" w:hanging="454"/>
        <w:contextualSpacing/>
        <w:jc w:val="both"/>
        <w:rPr>
          <w:rFonts w:ascii="Times New Roman" w:hAnsi="Times New Roman" w:cs="Times New Roman"/>
          <w:szCs w:val="20"/>
        </w:rPr>
      </w:pPr>
      <w:r w:rsidRPr="00DC2BD8">
        <w:rPr>
          <w:rFonts w:ascii="Times New Roman" w:hAnsi="Times New Roman" w:cs="Times New Roman"/>
          <w:szCs w:val="20"/>
        </w:rPr>
        <w:t>Realizar avaliações periódicas da qualidade dos serviços, após seu recebimento;</w:t>
      </w:r>
    </w:p>
    <w:p w14:paraId="1F24936D" w14:textId="77777777" w:rsidR="00FC038A" w:rsidRPr="00DC2BD8" w:rsidRDefault="00FC038A" w:rsidP="00FC038A">
      <w:pPr>
        <w:spacing w:line="360" w:lineRule="auto"/>
        <w:ind w:left="567"/>
        <w:contextualSpacing/>
        <w:jc w:val="both"/>
        <w:rPr>
          <w:rFonts w:ascii="Times New Roman" w:hAnsi="Times New Roman" w:cs="Times New Roman"/>
          <w:szCs w:val="20"/>
        </w:rPr>
      </w:pPr>
    </w:p>
    <w:p w14:paraId="59386F53" w14:textId="6808047B" w:rsidR="00DB206B" w:rsidRPr="00DC2BD8" w:rsidRDefault="00DB206B" w:rsidP="00FC038A">
      <w:pPr>
        <w:pStyle w:val="Nivel1"/>
        <w:spacing w:before="0" w:after="0" w:line="360" w:lineRule="auto"/>
        <w:ind w:left="0" w:firstLine="0"/>
        <w:contextualSpacing/>
        <w:rPr>
          <w:rFonts w:ascii="Times New Roman" w:hAnsi="Times New Roman"/>
        </w:rPr>
      </w:pPr>
      <w:r w:rsidRPr="00DC2BD8">
        <w:rPr>
          <w:rFonts w:ascii="Times New Roman" w:hAnsi="Times New Roman"/>
        </w:rPr>
        <w:t xml:space="preserve">OBRIGAÇÕES DA </w:t>
      </w:r>
      <w:r w:rsidR="00D52359" w:rsidRPr="00DC2BD8">
        <w:rPr>
          <w:rFonts w:ascii="Times New Roman" w:hAnsi="Times New Roman"/>
        </w:rPr>
        <w:t>CONTRATADA</w:t>
      </w:r>
      <w:r w:rsidR="00FD6ED5" w:rsidRPr="00DC2BD8">
        <w:rPr>
          <w:rFonts w:ascii="Times New Roman" w:hAnsi="Times New Roman"/>
        </w:rPr>
        <w:t xml:space="preserve"> </w:t>
      </w:r>
    </w:p>
    <w:p w14:paraId="65139BDE" w14:textId="77777777" w:rsidR="00DB206B" w:rsidRPr="00DC2BD8" w:rsidRDefault="00A36676" w:rsidP="001A37F1">
      <w:pPr>
        <w:numPr>
          <w:ilvl w:val="1"/>
          <w:numId w:val="1"/>
        </w:numPr>
        <w:spacing w:line="360" w:lineRule="auto"/>
        <w:ind w:left="596" w:hanging="454"/>
        <w:contextualSpacing/>
        <w:jc w:val="both"/>
        <w:rPr>
          <w:rFonts w:ascii="Times New Roman" w:hAnsi="Times New Roman" w:cs="Times New Roman"/>
          <w:szCs w:val="20"/>
        </w:rPr>
      </w:pPr>
      <w:r w:rsidRPr="00DC2BD8">
        <w:rPr>
          <w:rFonts w:ascii="Times New Roman" w:hAnsi="Times New Roman" w:cs="Times New Roman"/>
          <w:szCs w:val="20"/>
        </w:rPr>
        <w:t>E</w:t>
      </w:r>
      <w:r w:rsidR="00DB206B" w:rsidRPr="00DC2BD8">
        <w:rPr>
          <w:rFonts w:ascii="Times New Roman" w:hAnsi="Times New Roman" w:cs="Times New Roman"/>
          <w:szCs w:val="20"/>
        </w:rPr>
        <w:t>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14:paraId="3C4F6FE3" w14:textId="4E979BC2" w:rsidR="009D14C4" w:rsidRPr="00DC2BD8" w:rsidRDefault="008A4D24" w:rsidP="001A37F1">
      <w:pPr>
        <w:numPr>
          <w:ilvl w:val="1"/>
          <w:numId w:val="1"/>
        </w:numPr>
        <w:spacing w:line="360" w:lineRule="auto"/>
        <w:ind w:left="596" w:hanging="454"/>
        <w:contextualSpacing/>
        <w:jc w:val="both"/>
        <w:rPr>
          <w:rFonts w:ascii="Times New Roman" w:hAnsi="Times New Roman" w:cs="Times New Roman"/>
          <w:szCs w:val="20"/>
        </w:rPr>
      </w:pPr>
      <w:r>
        <w:rPr>
          <w:rFonts w:ascii="Times New Roman" w:hAnsi="Times New Roman" w:cs="Times New Roman"/>
          <w:szCs w:val="20"/>
        </w:rPr>
        <w:t>R</w:t>
      </w:r>
      <w:r w:rsidR="009D14C4" w:rsidRPr="00DC2BD8">
        <w:rPr>
          <w:rFonts w:ascii="Times New Roman" w:hAnsi="Times New Roman" w:cs="Times New Roman"/>
          <w:szCs w:val="20"/>
        </w:rPr>
        <w:t>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14:paraId="4E8421F1" w14:textId="77777777" w:rsidR="00DB206B" w:rsidRPr="00DC2BD8" w:rsidRDefault="00A36676" w:rsidP="001A37F1">
      <w:pPr>
        <w:numPr>
          <w:ilvl w:val="1"/>
          <w:numId w:val="1"/>
        </w:numPr>
        <w:spacing w:line="360" w:lineRule="auto"/>
        <w:ind w:left="596" w:hanging="454"/>
        <w:contextualSpacing/>
        <w:jc w:val="both"/>
        <w:rPr>
          <w:rFonts w:ascii="Times New Roman" w:hAnsi="Times New Roman" w:cs="Times New Roman"/>
          <w:szCs w:val="20"/>
        </w:rPr>
      </w:pPr>
      <w:r w:rsidRPr="00DC2BD8">
        <w:rPr>
          <w:rFonts w:ascii="Times New Roman" w:hAnsi="Times New Roman" w:cs="Times New Roman"/>
          <w:szCs w:val="20"/>
        </w:rPr>
        <w:t>M</w:t>
      </w:r>
      <w:r w:rsidR="00DB206B" w:rsidRPr="00DC2BD8">
        <w:rPr>
          <w:rFonts w:ascii="Times New Roman" w:hAnsi="Times New Roman" w:cs="Times New Roman"/>
          <w:szCs w:val="20"/>
        </w:rPr>
        <w:t xml:space="preserve">anter o empregado nos horários predeterminados pela </w:t>
      </w:r>
      <w:r w:rsidR="00CC57FE" w:rsidRPr="00DC2BD8">
        <w:rPr>
          <w:rFonts w:ascii="Times New Roman" w:hAnsi="Times New Roman" w:cs="Times New Roman"/>
          <w:szCs w:val="20"/>
        </w:rPr>
        <w:t>Hemobrás</w:t>
      </w:r>
      <w:r w:rsidR="00DB206B" w:rsidRPr="00DC2BD8">
        <w:rPr>
          <w:rFonts w:ascii="Times New Roman" w:hAnsi="Times New Roman" w:cs="Times New Roman"/>
          <w:szCs w:val="20"/>
        </w:rPr>
        <w:t>;</w:t>
      </w:r>
    </w:p>
    <w:p w14:paraId="3E170985" w14:textId="7E5E2658" w:rsidR="00FC038A" w:rsidRPr="00DC2BD8" w:rsidRDefault="00FC038A" w:rsidP="001A37F1">
      <w:pPr>
        <w:numPr>
          <w:ilvl w:val="1"/>
          <w:numId w:val="1"/>
        </w:numPr>
        <w:spacing w:line="360" w:lineRule="auto"/>
        <w:ind w:left="596" w:hanging="454"/>
        <w:contextualSpacing/>
        <w:jc w:val="both"/>
        <w:rPr>
          <w:rFonts w:ascii="Times New Roman" w:hAnsi="Times New Roman" w:cs="Times New Roman"/>
          <w:szCs w:val="20"/>
        </w:rPr>
      </w:pPr>
      <w:r w:rsidRPr="00DC2BD8">
        <w:rPr>
          <w:rFonts w:ascii="Times New Roman" w:hAnsi="Times New Roman" w:cs="Times New Roman"/>
          <w:szCs w:val="20"/>
        </w:rPr>
        <w:t xml:space="preserve">Responsabilizar-se pelos vícios e danos decorrentes da execução do objeto, de acordo com a aplicação dos preceitos de direito público, </w:t>
      </w:r>
      <w:r w:rsidR="002611F6" w:rsidRPr="00DC2BD8">
        <w:rPr>
          <w:rFonts w:ascii="Times New Roman" w:hAnsi="Times New Roman" w:cs="Times New Roman"/>
          <w:szCs w:val="20"/>
        </w:rPr>
        <w:t>aplicando-se lhes</w:t>
      </w:r>
      <w:r w:rsidRPr="00DC2BD8">
        <w:rPr>
          <w:rFonts w:ascii="Times New Roman" w:hAnsi="Times New Roman" w:cs="Times New Roman"/>
          <w:szCs w:val="20"/>
        </w:rPr>
        <w:t xml:space="preserve">, supletivamente, os princípios da teoria geral dos contratos e as disposições de direito privado, ficando a </w:t>
      </w:r>
      <w:r w:rsidR="001C2B89" w:rsidRPr="00DC2BD8">
        <w:rPr>
          <w:rFonts w:ascii="Times New Roman" w:hAnsi="Times New Roman" w:cs="Times New Roman"/>
          <w:szCs w:val="20"/>
        </w:rPr>
        <w:t>Hemobrás</w:t>
      </w:r>
      <w:r w:rsidRPr="00DC2BD8">
        <w:rPr>
          <w:rFonts w:ascii="Times New Roman" w:hAnsi="Times New Roman" w:cs="Times New Roman"/>
          <w:szCs w:val="20"/>
        </w:rPr>
        <w:t xml:space="preserve"> autorizada a descontar dos pagamentos devidos à Contratada, o valor correspondente aos danos sofridos;</w:t>
      </w:r>
    </w:p>
    <w:p w14:paraId="14D50D88" w14:textId="11D17F34" w:rsidR="00DB206B" w:rsidRPr="00DC2BD8" w:rsidRDefault="00A36676" w:rsidP="001A37F1">
      <w:pPr>
        <w:numPr>
          <w:ilvl w:val="1"/>
          <w:numId w:val="1"/>
        </w:numPr>
        <w:spacing w:line="360" w:lineRule="auto"/>
        <w:ind w:left="596" w:hanging="454"/>
        <w:contextualSpacing/>
        <w:jc w:val="both"/>
        <w:rPr>
          <w:rFonts w:ascii="Times New Roman" w:hAnsi="Times New Roman" w:cs="Times New Roman"/>
          <w:szCs w:val="20"/>
        </w:rPr>
      </w:pPr>
      <w:r w:rsidRPr="00DC2BD8">
        <w:rPr>
          <w:rFonts w:ascii="Times New Roman" w:hAnsi="Times New Roman" w:cs="Times New Roman"/>
          <w:szCs w:val="20"/>
        </w:rPr>
        <w:t>U</w:t>
      </w:r>
      <w:r w:rsidR="00DB206B" w:rsidRPr="00DC2BD8">
        <w:rPr>
          <w:rFonts w:ascii="Times New Roman" w:hAnsi="Times New Roman" w:cs="Times New Roman"/>
          <w:szCs w:val="20"/>
        </w:rPr>
        <w:t>tilizar empregados habilitados e com conhecimentos básicos dos serviços a serem executados, e</w:t>
      </w:r>
      <w:r w:rsidR="00F37721" w:rsidRPr="00DC2BD8">
        <w:rPr>
          <w:rFonts w:ascii="Times New Roman" w:hAnsi="Times New Roman" w:cs="Times New Roman"/>
          <w:szCs w:val="20"/>
        </w:rPr>
        <w:t>m</w:t>
      </w:r>
      <w:r w:rsidR="00DB206B" w:rsidRPr="00DC2BD8">
        <w:rPr>
          <w:rFonts w:ascii="Times New Roman" w:hAnsi="Times New Roman" w:cs="Times New Roman"/>
          <w:szCs w:val="20"/>
        </w:rPr>
        <w:t xml:space="preserve"> conformidade com as normas e determinações em vigor;</w:t>
      </w:r>
    </w:p>
    <w:p w14:paraId="2D09B72C" w14:textId="215D0C4F" w:rsidR="00A84FB4" w:rsidRPr="00DC2BD8" w:rsidRDefault="00A84FB4" w:rsidP="00A84FB4">
      <w:pPr>
        <w:pStyle w:val="PargrafodaLista"/>
        <w:numPr>
          <w:ilvl w:val="2"/>
          <w:numId w:val="1"/>
        </w:numPr>
        <w:spacing w:line="360" w:lineRule="auto"/>
        <w:ind w:left="851" w:hanging="567"/>
        <w:jc w:val="both"/>
        <w:rPr>
          <w:rFonts w:ascii="Times New Roman" w:hAnsi="Times New Roman" w:cs="Times New Roman"/>
          <w:bCs/>
          <w:szCs w:val="20"/>
        </w:rPr>
      </w:pPr>
      <w:r w:rsidRPr="00DC2BD8">
        <w:rPr>
          <w:rFonts w:ascii="Times New Roman" w:hAnsi="Times New Roman" w:cs="Times New Roman"/>
          <w:bCs/>
          <w:szCs w:val="20"/>
        </w:rPr>
        <w:lastRenderedPageBreak/>
        <w:t>No decorrer da execução do serviço, os profissionais de que trata este subitem poderão ser substituídos, por profissionais de experiência equivalente ou superior, desde que a substituição seja aprovada pela Hemobrás.</w:t>
      </w:r>
    </w:p>
    <w:p w14:paraId="4C74E88E" w14:textId="77777777" w:rsidR="00012220" w:rsidRPr="00DC2BD8" w:rsidRDefault="00012220" w:rsidP="001A37F1">
      <w:pPr>
        <w:numPr>
          <w:ilvl w:val="1"/>
          <w:numId w:val="1"/>
        </w:numPr>
        <w:spacing w:line="360" w:lineRule="auto"/>
        <w:ind w:left="596" w:hanging="454"/>
        <w:contextualSpacing/>
        <w:jc w:val="both"/>
        <w:rPr>
          <w:rFonts w:ascii="Times New Roman" w:hAnsi="Times New Roman" w:cs="Times New Roman"/>
          <w:szCs w:val="20"/>
        </w:rPr>
      </w:pPr>
      <w:r w:rsidRPr="00DC2BD8">
        <w:rPr>
          <w:rFonts w:ascii="Times New Roman" w:hAnsi="Times New Roman" w:cs="Times New Roman"/>
          <w:szCs w:val="20"/>
        </w:rPr>
        <w:t>Vedar a utilização, na execução dos serviços, de empregado que seja familiar de agente público ocupante de cargo em comissão</w:t>
      </w:r>
      <w:r w:rsidR="00CC57FE" w:rsidRPr="00DC2BD8">
        <w:rPr>
          <w:rFonts w:ascii="Times New Roman" w:hAnsi="Times New Roman" w:cs="Times New Roman"/>
          <w:szCs w:val="20"/>
        </w:rPr>
        <w:t xml:space="preserve"> ou função de confiança na</w:t>
      </w:r>
      <w:r w:rsidRPr="00DC2BD8">
        <w:rPr>
          <w:rFonts w:ascii="Times New Roman" w:hAnsi="Times New Roman" w:cs="Times New Roman"/>
          <w:szCs w:val="20"/>
        </w:rPr>
        <w:t xml:space="preserve"> </w:t>
      </w:r>
      <w:r w:rsidR="001C2B89" w:rsidRPr="00DC2BD8">
        <w:rPr>
          <w:rFonts w:ascii="Times New Roman" w:hAnsi="Times New Roman" w:cs="Times New Roman"/>
          <w:szCs w:val="20"/>
        </w:rPr>
        <w:t>Hemobrás</w:t>
      </w:r>
      <w:r w:rsidRPr="00DC2BD8">
        <w:rPr>
          <w:rFonts w:ascii="Times New Roman" w:hAnsi="Times New Roman" w:cs="Times New Roman"/>
          <w:szCs w:val="20"/>
        </w:rPr>
        <w:t>, nos termos do artigo 7° do Decreto n° 7.203, de 2010;</w:t>
      </w:r>
    </w:p>
    <w:p w14:paraId="6E263A54" w14:textId="77777777" w:rsidR="00985C02" w:rsidRPr="00DC2BD8" w:rsidRDefault="00985C02" w:rsidP="001A37F1">
      <w:pPr>
        <w:numPr>
          <w:ilvl w:val="1"/>
          <w:numId w:val="1"/>
        </w:numPr>
        <w:spacing w:line="360" w:lineRule="auto"/>
        <w:ind w:left="596" w:hanging="454"/>
        <w:contextualSpacing/>
        <w:jc w:val="both"/>
        <w:rPr>
          <w:rFonts w:ascii="Times New Roman" w:hAnsi="Times New Roman" w:cs="Times New Roman"/>
          <w:szCs w:val="20"/>
        </w:rPr>
      </w:pPr>
      <w:r w:rsidRPr="00DC2BD8">
        <w:rPr>
          <w:rFonts w:ascii="Times New Roman" w:hAnsi="Times New Roman" w:cs="Times New Roman"/>
          <w:szCs w:val="20"/>
        </w:rPr>
        <w:t>Comunicar ao Fiscal do contrato, no prazo de 24 (vinte e quatro) horas, qualquer ocorrência anormal ou acidente que se verifique no local dos serviços.</w:t>
      </w:r>
    </w:p>
    <w:p w14:paraId="64B564CE" w14:textId="764C69A4" w:rsidR="00985C02" w:rsidRPr="00DC2BD8" w:rsidRDefault="00985C02" w:rsidP="001A37F1">
      <w:pPr>
        <w:numPr>
          <w:ilvl w:val="1"/>
          <w:numId w:val="1"/>
        </w:numPr>
        <w:spacing w:line="360" w:lineRule="auto"/>
        <w:ind w:left="596" w:hanging="454"/>
        <w:contextualSpacing/>
        <w:jc w:val="both"/>
        <w:rPr>
          <w:rFonts w:ascii="Times New Roman" w:hAnsi="Times New Roman" w:cs="Times New Roman"/>
          <w:szCs w:val="20"/>
        </w:rPr>
      </w:pPr>
      <w:r w:rsidRPr="00DC2BD8">
        <w:rPr>
          <w:rFonts w:ascii="Times New Roman" w:hAnsi="Times New Roman" w:cs="Times New Roman"/>
          <w:szCs w:val="20"/>
        </w:rPr>
        <w:t xml:space="preserve">Prestar todo esclarecimento ou informação solicitada pela </w:t>
      </w:r>
      <w:r w:rsidR="00A91F6B">
        <w:rPr>
          <w:rFonts w:ascii="Times New Roman" w:hAnsi="Times New Roman" w:cs="Times New Roman"/>
          <w:szCs w:val="20"/>
        </w:rPr>
        <w:t>HEMOBRÁS</w:t>
      </w:r>
      <w:r w:rsidRPr="00DC2BD8">
        <w:rPr>
          <w:rFonts w:ascii="Times New Roman" w:hAnsi="Times New Roman" w:cs="Times New Roman"/>
          <w:szCs w:val="20"/>
        </w:rPr>
        <w:t xml:space="preserve"> ou por seus prepostos, garantindo-lhes o acesso, a qualquer tempo, ao local dos trabalhos, bem como aos documentos relativos à execução do empreendimento.</w:t>
      </w:r>
    </w:p>
    <w:p w14:paraId="1DE92122" w14:textId="2A4F8EA2" w:rsidR="00985C02" w:rsidRPr="00DC2BD8" w:rsidRDefault="00985C02" w:rsidP="001A37F1">
      <w:pPr>
        <w:numPr>
          <w:ilvl w:val="1"/>
          <w:numId w:val="1"/>
        </w:numPr>
        <w:spacing w:line="360" w:lineRule="auto"/>
        <w:ind w:left="596" w:hanging="454"/>
        <w:contextualSpacing/>
        <w:jc w:val="both"/>
        <w:rPr>
          <w:rFonts w:ascii="Times New Roman" w:hAnsi="Times New Roman" w:cs="Times New Roman"/>
          <w:szCs w:val="20"/>
        </w:rPr>
      </w:pPr>
      <w:r w:rsidRPr="00DC2BD8">
        <w:rPr>
          <w:rFonts w:ascii="Times New Roman" w:hAnsi="Times New Roman" w:cs="Times New Roman"/>
          <w:szCs w:val="20"/>
        </w:rPr>
        <w:t xml:space="preserve">Paralisar, por determinação da </w:t>
      </w:r>
      <w:r w:rsidR="00A91F6B">
        <w:rPr>
          <w:rFonts w:ascii="Times New Roman" w:hAnsi="Times New Roman" w:cs="Times New Roman"/>
          <w:szCs w:val="20"/>
        </w:rPr>
        <w:t>HEMOBRÁS</w:t>
      </w:r>
      <w:r w:rsidRPr="00DC2BD8">
        <w:rPr>
          <w:rFonts w:ascii="Times New Roman" w:hAnsi="Times New Roman" w:cs="Times New Roman"/>
          <w:szCs w:val="20"/>
        </w:rPr>
        <w:t>, qualquer atividade que não esteja sendo executada de acordo com a boa técnica ou que ponha em risco a segurança de pessoas ou bens de terceiros.</w:t>
      </w:r>
    </w:p>
    <w:p w14:paraId="13A8D737" w14:textId="77777777" w:rsidR="00985C02" w:rsidRPr="00DC2BD8" w:rsidRDefault="00985C02" w:rsidP="001A37F1">
      <w:pPr>
        <w:numPr>
          <w:ilvl w:val="1"/>
          <w:numId w:val="1"/>
        </w:numPr>
        <w:spacing w:line="360" w:lineRule="auto"/>
        <w:ind w:left="709" w:hanging="567"/>
        <w:contextualSpacing/>
        <w:jc w:val="both"/>
        <w:rPr>
          <w:rFonts w:ascii="Times New Roman" w:hAnsi="Times New Roman" w:cs="Times New Roman"/>
          <w:szCs w:val="20"/>
        </w:rPr>
      </w:pPr>
      <w:r w:rsidRPr="00DC2BD8">
        <w:rPr>
          <w:rFonts w:ascii="Times New Roman" w:hAnsi="Times New Roman" w:cs="Times New Roman"/>
          <w:szCs w:val="20"/>
        </w:rPr>
        <w:t>Promover a guarda, manutenção e vigilância de materiais, ferramentas, e tudo o que for necessário à execução dos serviços, durante a vigência do contrato.</w:t>
      </w:r>
    </w:p>
    <w:p w14:paraId="4F5525DB" w14:textId="77777777" w:rsidR="00985C02" w:rsidRPr="00DC2BD8" w:rsidRDefault="00985C02" w:rsidP="001A37F1">
      <w:pPr>
        <w:numPr>
          <w:ilvl w:val="1"/>
          <w:numId w:val="1"/>
        </w:numPr>
        <w:spacing w:line="360" w:lineRule="auto"/>
        <w:ind w:left="709" w:hanging="567"/>
        <w:contextualSpacing/>
        <w:jc w:val="both"/>
        <w:rPr>
          <w:rFonts w:ascii="Times New Roman" w:hAnsi="Times New Roman" w:cs="Times New Roman"/>
          <w:szCs w:val="20"/>
        </w:rPr>
      </w:pPr>
      <w:r w:rsidRPr="00DC2BD8">
        <w:rPr>
          <w:rFonts w:ascii="Times New Roman" w:hAnsi="Times New Roman" w:cs="Times New Roman"/>
          <w:szCs w:val="20"/>
        </w:rPr>
        <w:t>Promover a organização técnica e administrativa dos serviços, de modo a conduzi-los eficaz e eficientemente, de acordo com os documentos e especificações que integram este Termo de Referência, no prazo determinado.</w:t>
      </w:r>
    </w:p>
    <w:p w14:paraId="109A2A56" w14:textId="77777777" w:rsidR="00985C02" w:rsidRPr="00DC2BD8" w:rsidRDefault="00985C02" w:rsidP="001A37F1">
      <w:pPr>
        <w:numPr>
          <w:ilvl w:val="1"/>
          <w:numId w:val="1"/>
        </w:numPr>
        <w:spacing w:line="360" w:lineRule="auto"/>
        <w:ind w:left="709" w:hanging="567"/>
        <w:contextualSpacing/>
        <w:jc w:val="both"/>
        <w:rPr>
          <w:rFonts w:ascii="Times New Roman" w:hAnsi="Times New Roman" w:cs="Times New Roman"/>
          <w:szCs w:val="20"/>
        </w:rPr>
      </w:pPr>
      <w:r w:rsidRPr="00DC2BD8">
        <w:rPr>
          <w:rFonts w:ascii="Times New Roman" w:hAnsi="Times New Roman" w:cs="Times New Roman"/>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445B4685" w14:textId="602C3BEC" w:rsidR="00A36AF8" w:rsidRPr="00DC2BD8" w:rsidRDefault="00A36AF8" w:rsidP="001A37F1">
      <w:pPr>
        <w:numPr>
          <w:ilvl w:val="1"/>
          <w:numId w:val="1"/>
        </w:numPr>
        <w:spacing w:line="360" w:lineRule="auto"/>
        <w:ind w:left="709" w:hanging="567"/>
        <w:contextualSpacing/>
        <w:jc w:val="both"/>
        <w:rPr>
          <w:rFonts w:ascii="Times New Roman" w:hAnsi="Times New Roman" w:cs="Times New Roman"/>
          <w:szCs w:val="20"/>
        </w:rPr>
      </w:pPr>
      <w:r w:rsidRPr="00DC2BD8">
        <w:rPr>
          <w:rFonts w:ascii="Times New Roman" w:hAnsi="Times New Roman" w:cs="Times New Roman"/>
          <w:szCs w:val="20"/>
        </w:rPr>
        <w:t xml:space="preserve">Submeter previamente, por escrito, à </w:t>
      </w:r>
      <w:r w:rsidR="00A91F6B">
        <w:rPr>
          <w:rFonts w:ascii="Times New Roman" w:hAnsi="Times New Roman" w:cs="Times New Roman"/>
          <w:szCs w:val="20"/>
        </w:rPr>
        <w:t>HEMOBRÁS</w:t>
      </w:r>
      <w:r w:rsidRPr="00DC2BD8">
        <w:rPr>
          <w:rFonts w:ascii="Times New Roman" w:hAnsi="Times New Roman" w:cs="Times New Roman"/>
          <w:szCs w:val="20"/>
        </w:rPr>
        <w:t>, para análise e aprovação, quaisquer mudanças nos métodos executivos que fujam às especificações do memorial descritivo.</w:t>
      </w:r>
    </w:p>
    <w:p w14:paraId="7CAD296A" w14:textId="52B2ABBB" w:rsidR="00A36AF8" w:rsidRPr="00DC2BD8" w:rsidRDefault="00A36AF8" w:rsidP="001A37F1">
      <w:pPr>
        <w:numPr>
          <w:ilvl w:val="1"/>
          <w:numId w:val="1"/>
        </w:numPr>
        <w:spacing w:line="360" w:lineRule="auto"/>
        <w:ind w:left="709" w:hanging="567"/>
        <w:contextualSpacing/>
        <w:jc w:val="both"/>
        <w:rPr>
          <w:rFonts w:ascii="Times New Roman" w:hAnsi="Times New Roman" w:cs="Times New Roman"/>
          <w:szCs w:val="20"/>
        </w:rPr>
      </w:pPr>
      <w:r w:rsidRPr="00DC2BD8">
        <w:rPr>
          <w:rFonts w:ascii="Times New Roman" w:hAnsi="Times New Roman" w:cs="Times New Roman"/>
          <w:szCs w:val="20"/>
        </w:rPr>
        <w:t xml:space="preserve">Cumprir, além dos postulados legais vigentes de âmbito federal, estadual ou municipal, as normas de segurança da </w:t>
      </w:r>
      <w:r w:rsidR="00A91F6B">
        <w:rPr>
          <w:rFonts w:ascii="Times New Roman" w:hAnsi="Times New Roman" w:cs="Times New Roman"/>
          <w:szCs w:val="20"/>
        </w:rPr>
        <w:t>HEMOBRÁS</w:t>
      </w:r>
      <w:r w:rsidRPr="00DC2BD8">
        <w:rPr>
          <w:rFonts w:ascii="Times New Roman" w:hAnsi="Times New Roman" w:cs="Times New Roman"/>
          <w:szCs w:val="20"/>
        </w:rPr>
        <w:t>;</w:t>
      </w:r>
    </w:p>
    <w:p w14:paraId="238987AA" w14:textId="1A1AC431" w:rsidR="00985C02" w:rsidRPr="00DC2BD8" w:rsidRDefault="00A36AF8" w:rsidP="001A37F1">
      <w:pPr>
        <w:numPr>
          <w:ilvl w:val="1"/>
          <w:numId w:val="1"/>
        </w:numPr>
        <w:spacing w:line="360" w:lineRule="auto"/>
        <w:ind w:left="709" w:hanging="567"/>
        <w:contextualSpacing/>
        <w:jc w:val="both"/>
        <w:rPr>
          <w:rFonts w:ascii="Times New Roman" w:hAnsi="Times New Roman" w:cs="Times New Roman"/>
          <w:szCs w:val="20"/>
        </w:rPr>
      </w:pPr>
      <w:r w:rsidRPr="00DC2BD8">
        <w:rPr>
          <w:rFonts w:ascii="Times New Roman" w:hAnsi="Times New Roman" w:cs="Times New Roman"/>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3C0A7ABC" w14:textId="6E6493DD" w:rsidR="00DB206B" w:rsidRPr="00DC2BD8" w:rsidRDefault="00765562" w:rsidP="001A37F1">
      <w:pPr>
        <w:numPr>
          <w:ilvl w:val="1"/>
          <w:numId w:val="1"/>
        </w:numPr>
        <w:spacing w:line="360" w:lineRule="auto"/>
        <w:ind w:left="709" w:hanging="567"/>
        <w:contextualSpacing/>
        <w:jc w:val="both"/>
        <w:rPr>
          <w:rFonts w:ascii="Times New Roman" w:hAnsi="Times New Roman" w:cs="Times New Roman"/>
          <w:szCs w:val="20"/>
        </w:rPr>
      </w:pPr>
      <w:r w:rsidRPr="00DC2BD8">
        <w:rPr>
          <w:rFonts w:ascii="Times New Roman" w:hAnsi="Times New Roman" w:cs="Times New Roman"/>
          <w:szCs w:val="20"/>
        </w:rPr>
        <w:t xml:space="preserve">Apresentar </w:t>
      </w:r>
      <w:r w:rsidR="00DB206B" w:rsidRPr="00DC2BD8">
        <w:rPr>
          <w:rFonts w:ascii="Times New Roman" w:hAnsi="Times New Roman" w:cs="Times New Roman"/>
          <w:szCs w:val="20"/>
        </w:rPr>
        <w:t>os empregados devidamente uniformizados e identificados por meio de crachá, além de provê-los com os Equipamentos de Proteção Individual - EPI, quando for o caso;</w:t>
      </w:r>
    </w:p>
    <w:p w14:paraId="79134E64" w14:textId="77777777" w:rsidR="00DB206B" w:rsidRPr="00DC2BD8" w:rsidRDefault="00A36676" w:rsidP="001A37F1">
      <w:pPr>
        <w:numPr>
          <w:ilvl w:val="1"/>
          <w:numId w:val="1"/>
        </w:numPr>
        <w:spacing w:line="360" w:lineRule="auto"/>
        <w:ind w:left="709" w:hanging="567"/>
        <w:contextualSpacing/>
        <w:jc w:val="both"/>
        <w:rPr>
          <w:rFonts w:ascii="Times New Roman" w:hAnsi="Times New Roman" w:cs="Times New Roman"/>
          <w:szCs w:val="20"/>
        </w:rPr>
      </w:pPr>
      <w:r w:rsidRPr="00DC2BD8">
        <w:rPr>
          <w:rFonts w:ascii="Times New Roman" w:hAnsi="Times New Roman" w:cs="Times New Roman"/>
          <w:szCs w:val="20"/>
        </w:rPr>
        <w:t>A</w:t>
      </w:r>
      <w:r w:rsidR="00DB206B" w:rsidRPr="00DC2BD8">
        <w:rPr>
          <w:rFonts w:ascii="Times New Roman" w:hAnsi="Times New Roman" w:cs="Times New Roman"/>
          <w:szCs w:val="20"/>
        </w:rPr>
        <w:t xml:space="preserve">presentar à </w:t>
      </w:r>
      <w:r w:rsidR="001C2B89" w:rsidRPr="00DC2BD8">
        <w:rPr>
          <w:rFonts w:ascii="Times New Roman" w:hAnsi="Times New Roman" w:cs="Times New Roman"/>
          <w:szCs w:val="20"/>
        </w:rPr>
        <w:t>Hemobrás</w:t>
      </w:r>
      <w:r w:rsidR="00DB206B" w:rsidRPr="00DC2BD8">
        <w:rPr>
          <w:rFonts w:ascii="Times New Roman" w:hAnsi="Times New Roman" w:cs="Times New Roman"/>
          <w:szCs w:val="20"/>
        </w:rPr>
        <w:t xml:space="preserve">, quando </w:t>
      </w:r>
      <w:r w:rsidR="00765562" w:rsidRPr="00DC2BD8">
        <w:rPr>
          <w:rFonts w:ascii="Times New Roman" w:hAnsi="Times New Roman" w:cs="Times New Roman"/>
          <w:szCs w:val="20"/>
        </w:rPr>
        <w:t xml:space="preserve">for o caso, a </w:t>
      </w:r>
      <w:r w:rsidR="00DB206B" w:rsidRPr="00DC2BD8">
        <w:rPr>
          <w:rFonts w:ascii="Times New Roman" w:hAnsi="Times New Roman" w:cs="Times New Roman"/>
          <w:szCs w:val="20"/>
        </w:rPr>
        <w:t xml:space="preserve">relação nominal </w:t>
      </w:r>
      <w:r w:rsidR="00765562" w:rsidRPr="00DC2BD8">
        <w:rPr>
          <w:rFonts w:ascii="Times New Roman" w:hAnsi="Times New Roman" w:cs="Times New Roman"/>
          <w:szCs w:val="20"/>
        </w:rPr>
        <w:t xml:space="preserve">dos empregados </w:t>
      </w:r>
      <w:r w:rsidR="009D6CDC" w:rsidRPr="00DC2BD8">
        <w:rPr>
          <w:rFonts w:ascii="Times New Roman" w:hAnsi="Times New Roman" w:cs="Times New Roman"/>
          <w:szCs w:val="20"/>
        </w:rPr>
        <w:t>que adentrarão o órgão para a execução do serviço;</w:t>
      </w:r>
    </w:p>
    <w:p w14:paraId="74B35932" w14:textId="77777777" w:rsidR="00DB206B" w:rsidRPr="00DC2BD8" w:rsidRDefault="00C11C58" w:rsidP="00F52935">
      <w:pPr>
        <w:numPr>
          <w:ilvl w:val="1"/>
          <w:numId w:val="1"/>
        </w:numPr>
        <w:spacing w:line="360" w:lineRule="auto"/>
        <w:ind w:left="709" w:hanging="567"/>
        <w:contextualSpacing/>
        <w:jc w:val="both"/>
        <w:rPr>
          <w:rFonts w:ascii="Times New Roman" w:hAnsi="Times New Roman" w:cs="Times New Roman"/>
          <w:szCs w:val="20"/>
        </w:rPr>
      </w:pPr>
      <w:r w:rsidRPr="00DC2BD8">
        <w:rPr>
          <w:rFonts w:ascii="Times New Roman" w:hAnsi="Times New Roman" w:cs="Times New Roman"/>
          <w:szCs w:val="20"/>
        </w:rPr>
        <w:t>A</w:t>
      </w:r>
      <w:r w:rsidR="00DB206B" w:rsidRPr="00DC2BD8">
        <w:rPr>
          <w:rFonts w:ascii="Times New Roman" w:hAnsi="Times New Roman" w:cs="Times New Roman"/>
          <w:szCs w:val="20"/>
        </w:rPr>
        <w:t xml:space="preserve">tender </w:t>
      </w:r>
      <w:r w:rsidR="009D6CDC" w:rsidRPr="00DC2BD8">
        <w:rPr>
          <w:rFonts w:ascii="Times New Roman" w:hAnsi="Times New Roman" w:cs="Times New Roman"/>
          <w:szCs w:val="20"/>
        </w:rPr>
        <w:t>a</w:t>
      </w:r>
      <w:r w:rsidR="00DB206B" w:rsidRPr="00DC2BD8">
        <w:rPr>
          <w:rFonts w:ascii="Times New Roman" w:hAnsi="Times New Roman" w:cs="Times New Roman"/>
          <w:szCs w:val="20"/>
        </w:rPr>
        <w:t xml:space="preserve">s solicitações da </w:t>
      </w:r>
      <w:r w:rsidR="001C2B89" w:rsidRPr="00DC2BD8">
        <w:rPr>
          <w:rFonts w:ascii="Times New Roman" w:hAnsi="Times New Roman" w:cs="Times New Roman"/>
          <w:szCs w:val="20"/>
        </w:rPr>
        <w:t>Hemobrás</w:t>
      </w:r>
      <w:r w:rsidR="00DB206B" w:rsidRPr="00DC2BD8">
        <w:rPr>
          <w:rFonts w:ascii="Times New Roman" w:hAnsi="Times New Roman" w:cs="Times New Roman"/>
          <w:szCs w:val="20"/>
        </w:rPr>
        <w:t xml:space="preserve"> quanto à substituição dos empregados alocados, </w:t>
      </w:r>
      <w:r w:rsidR="00A76CE0" w:rsidRPr="00DC2BD8">
        <w:rPr>
          <w:rFonts w:ascii="Times New Roman" w:hAnsi="Times New Roman" w:cs="Times New Roman"/>
          <w:szCs w:val="20"/>
        </w:rPr>
        <w:t xml:space="preserve">no prazo fixado pelo fiscal do contrato, </w:t>
      </w:r>
      <w:r w:rsidR="00DB206B" w:rsidRPr="00DC2BD8">
        <w:rPr>
          <w:rFonts w:ascii="Times New Roman" w:hAnsi="Times New Roman" w:cs="Times New Roman"/>
          <w:szCs w:val="20"/>
        </w:rPr>
        <w:t>nos casos em que ficar constatado descumprimento das obrigações relativas à execução do serviço, conforme descrito n</w:t>
      </w:r>
      <w:r w:rsidR="009D6CDC" w:rsidRPr="00DC2BD8">
        <w:rPr>
          <w:rFonts w:ascii="Times New Roman" w:hAnsi="Times New Roman" w:cs="Times New Roman"/>
          <w:szCs w:val="20"/>
        </w:rPr>
        <w:t>este</w:t>
      </w:r>
      <w:r w:rsidR="00DB206B" w:rsidRPr="00DC2BD8">
        <w:rPr>
          <w:rFonts w:ascii="Times New Roman" w:hAnsi="Times New Roman" w:cs="Times New Roman"/>
          <w:szCs w:val="20"/>
        </w:rPr>
        <w:t xml:space="preserve"> Termo de Referência;</w:t>
      </w:r>
    </w:p>
    <w:p w14:paraId="1F71D192" w14:textId="77777777" w:rsidR="00DB206B" w:rsidRPr="00DC2BD8" w:rsidRDefault="00C11C58" w:rsidP="00F52935">
      <w:pPr>
        <w:numPr>
          <w:ilvl w:val="1"/>
          <w:numId w:val="1"/>
        </w:numPr>
        <w:spacing w:line="360" w:lineRule="auto"/>
        <w:ind w:left="709" w:hanging="567"/>
        <w:contextualSpacing/>
        <w:jc w:val="both"/>
        <w:rPr>
          <w:rFonts w:ascii="Times New Roman" w:hAnsi="Times New Roman" w:cs="Times New Roman"/>
          <w:szCs w:val="20"/>
        </w:rPr>
      </w:pPr>
      <w:r w:rsidRPr="00DC2BD8">
        <w:rPr>
          <w:rFonts w:ascii="Times New Roman" w:hAnsi="Times New Roman" w:cs="Times New Roman"/>
          <w:szCs w:val="20"/>
        </w:rPr>
        <w:t>I</w:t>
      </w:r>
      <w:r w:rsidR="00DB206B" w:rsidRPr="00DC2BD8">
        <w:rPr>
          <w:rFonts w:ascii="Times New Roman" w:hAnsi="Times New Roman" w:cs="Times New Roman"/>
          <w:szCs w:val="20"/>
        </w:rPr>
        <w:t xml:space="preserve">nstruir seus empregados quanto à necessidade de acatar as </w:t>
      </w:r>
      <w:r w:rsidR="009D6CDC" w:rsidRPr="00DC2BD8">
        <w:rPr>
          <w:rFonts w:ascii="Times New Roman" w:hAnsi="Times New Roman" w:cs="Times New Roman"/>
          <w:szCs w:val="20"/>
        </w:rPr>
        <w:t>normas i</w:t>
      </w:r>
      <w:r w:rsidR="00133136" w:rsidRPr="00DC2BD8">
        <w:rPr>
          <w:rFonts w:ascii="Times New Roman" w:hAnsi="Times New Roman" w:cs="Times New Roman"/>
          <w:szCs w:val="20"/>
        </w:rPr>
        <w:t xml:space="preserve">nternas </w:t>
      </w:r>
      <w:r w:rsidR="00DB206B" w:rsidRPr="00DC2BD8">
        <w:rPr>
          <w:rFonts w:ascii="Times New Roman" w:hAnsi="Times New Roman" w:cs="Times New Roman"/>
          <w:szCs w:val="20"/>
        </w:rPr>
        <w:t>da Administração;</w:t>
      </w:r>
    </w:p>
    <w:p w14:paraId="6C8191FF" w14:textId="77777777" w:rsidR="00DB206B" w:rsidRPr="00DC2BD8" w:rsidRDefault="00C11C58" w:rsidP="00F52935">
      <w:pPr>
        <w:numPr>
          <w:ilvl w:val="1"/>
          <w:numId w:val="1"/>
        </w:numPr>
        <w:spacing w:line="360" w:lineRule="auto"/>
        <w:ind w:left="709" w:hanging="567"/>
        <w:contextualSpacing/>
        <w:jc w:val="both"/>
        <w:rPr>
          <w:rFonts w:ascii="Times New Roman" w:hAnsi="Times New Roman" w:cs="Times New Roman"/>
          <w:szCs w:val="20"/>
        </w:rPr>
      </w:pPr>
      <w:r w:rsidRPr="00DC2BD8">
        <w:rPr>
          <w:rFonts w:ascii="Times New Roman" w:hAnsi="Times New Roman" w:cs="Times New Roman"/>
          <w:szCs w:val="20"/>
        </w:rPr>
        <w:t>I</w:t>
      </w:r>
      <w:r w:rsidR="00DB206B" w:rsidRPr="00DC2BD8">
        <w:rPr>
          <w:rFonts w:ascii="Times New Roman" w:hAnsi="Times New Roman" w:cs="Times New Roman"/>
          <w:szCs w:val="20"/>
        </w:rPr>
        <w:t xml:space="preserve">nstruir seus empregados a respeito das atividades a serem desempenhadas, alertando-os a não executar atividades não abrangidas pelo contrato, devendo a </w:t>
      </w:r>
      <w:r w:rsidR="00D52359" w:rsidRPr="00DC2BD8">
        <w:rPr>
          <w:rFonts w:ascii="Times New Roman" w:hAnsi="Times New Roman" w:cs="Times New Roman"/>
          <w:szCs w:val="20"/>
        </w:rPr>
        <w:t>Contratada</w:t>
      </w:r>
      <w:r w:rsidR="00DB206B" w:rsidRPr="00DC2BD8">
        <w:rPr>
          <w:rFonts w:ascii="Times New Roman" w:hAnsi="Times New Roman" w:cs="Times New Roman"/>
          <w:szCs w:val="20"/>
        </w:rPr>
        <w:t xml:space="preserve"> relatar à </w:t>
      </w:r>
      <w:r w:rsidR="001C2B89" w:rsidRPr="00DC2BD8">
        <w:rPr>
          <w:rFonts w:ascii="Times New Roman" w:hAnsi="Times New Roman" w:cs="Times New Roman"/>
          <w:szCs w:val="20"/>
        </w:rPr>
        <w:t>Hemobrás</w:t>
      </w:r>
      <w:r w:rsidR="00DB206B" w:rsidRPr="00DC2BD8">
        <w:rPr>
          <w:rFonts w:ascii="Times New Roman" w:hAnsi="Times New Roman" w:cs="Times New Roman"/>
          <w:szCs w:val="20"/>
        </w:rPr>
        <w:t xml:space="preserve"> toda e qualquer ocorrência neste sentido, a fim de evitar desvio de função;</w:t>
      </w:r>
    </w:p>
    <w:p w14:paraId="41CADA2C" w14:textId="77777777" w:rsidR="00DB206B" w:rsidRPr="00DC2BD8" w:rsidRDefault="00A36676" w:rsidP="00F52935">
      <w:pPr>
        <w:numPr>
          <w:ilvl w:val="1"/>
          <w:numId w:val="1"/>
        </w:numPr>
        <w:spacing w:line="360" w:lineRule="auto"/>
        <w:ind w:left="709" w:hanging="567"/>
        <w:contextualSpacing/>
        <w:jc w:val="both"/>
        <w:rPr>
          <w:rFonts w:ascii="Times New Roman" w:hAnsi="Times New Roman" w:cs="Times New Roman"/>
          <w:szCs w:val="20"/>
        </w:rPr>
      </w:pPr>
      <w:r w:rsidRPr="00DC2BD8">
        <w:rPr>
          <w:rFonts w:ascii="Times New Roman" w:hAnsi="Times New Roman" w:cs="Times New Roman"/>
          <w:szCs w:val="20"/>
        </w:rPr>
        <w:t>R</w:t>
      </w:r>
      <w:r w:rsidR="00DB206B" w:rsidRPr="00DC2BD8">
        <w:rPr>
          <w:rFonts w:ascii="Times New Roman" w:hAnsi="Times New Roman" w:cs="Times New Roman"/>
          <w:szCs w:val="20"/>
        </w:rPr>
        <w:t xml:space="preserve">elatar à </w:t>
      </w:r>
      <w:r w:rsidR="001C2B89" w:rsidRPr="00DC2BD8">
        <w:rPr>
          <w:rFonts w:ascii="Times New Roman" w:hAnsi="Times New Roman" w:cs="Times New Roman"/>
          <w:szCs w:val="20"/>
        </w:rPr>
        <w:t>Hemobrás</w:t>
      </w:r>
      <w:r w:rsidR="00DB206B" w:rsidRPr="00DC2BD8">
        <w:rPr>
          <w:rFonts w:ascii="Times New Roman" w:hAnsi="Times New Roman" w:cs="Times New Roman"/>
          <w:szCs w:val="20"/>
        </w:rPr>
        <w:t xml:space="preserve"> toda e qualquer irregularidade verificada no decorrer da prestação dos serviços;</w:t>
      </w:r>
    </w:p>
    <w:p w14:paraId="1E20B19D" w14:textId="77777777" w:rsidR="00DB206B" w:rsidRPr="00DC2BD8" w:rsidRDefault="00A36676" w:rsidP="00F52935">
      <w:pPr>
        <w:numPr>
          <w:ilvl w:val="1"/>
          <w:numId w:val="1"/>
        </w:numPr>
        <w:spacing w:line="360" w:lineRule="auto"/>
        <w:ind w:left="709" w:hanging="567"/>
        <w:contextualSpacing/>
        <w:jc w:val="both"/>
        <w:rPr>
          <w:rFonts w:ascii="Times New Roman" w:hAnsi="Times New Roman" w:cs="Times New Roman"/>
          <w:szCs w:val="20"/>
        </w:rPr>
      </w:pPr>
      <w:r w:rsidRPr="00DC2BD8">
        <w:rPr>
          <w:rFonts w:ascii="Times New Roman" w:hAnsi="Times New Roman" w:cs="Times New Roman"/>
          <w:szCs w:val="20"/>
        </w:rPr>
        <w:lastRenderedPageBreak/>
        <w:t>N</w:t>
      </w:r>
      <w:r w:rsidR="00DB206B" w:rsidRPr="00DC2BD8">
        <w:rPr>
          <w:rFonts w:ascii="Times New Roman" w:hAnsi="Times New Roman" w:cs="Times New Roman"/>
          <w:szCs w:val="20"/>
        </w:rPr>
        <w:t>ão permitir a utilização de qualquer trabalho do menor de dezesseis anos, exceto na condição de aprendiz para os maiores de quatorze anos; nem permitir a utilização do trabalho do menor de dezoito anos em trabalho noturno, perigoso ou insalubre;</w:t>
      </w:r>
    </w:p>
    <w:p w14:paraId="674A8F87" w14:textId="060B2A4B" w:rsidR="00DB206B" w:rsidRPr="00DC2BD8" w:rsidRDefault="00A36676" w:rsidP="00F52935">
      <w:pPr>
        <w:numPr>
          <w:ilvl w:val="1"/>
          <w:numId w:val="1"/>
        </w:numPr>
        <w:spacing w:line="360" w:lineRule="auto"/>
        <w:ind w:left="709" w:hanging="567"/>
        <w:contextualSpacing/>
        <w:jc w:val="both"/>
        <w:rPr>
          <w:rFonts w:ascii="Times New Roman" w:hAnsi="Times New Roman" w:cs="Times New Roman"/>
          <w:szCs w:val="20"/>
        </w:rPr>
      </w:pPr>
      <w:r w:rsidRPr="00DC2BD8">
        <w:rPr>
          <w:rFonts w:ascii="Times New Roman" w:hAnsi="Times New Roman" w:cs="Times New Roman"/>
          <w:szCs w:val="20"/>
        </w:rPr>
        <w:t>M</w:t>
      </w:r>
      <w:r w:rsidR="00DB206B" w:rsidRPr="00DC2BD8">
        <w:rPr>
          <w:rFonts w:ascii="Times New Roman" w:hAnsi="Times New Roman" w:cs="Times New Roman"/>
          <w:szCs w:val="20"/>
        </w:rPr>
        <w:t>anter durante toda a vigência do contrato, em compatibilidade com as obrigações assumidas, todas as condições de habilitação e qualificação exigidas na licitação;</w:t>
      </w:r>
    </w:p>
    <w:p w14:paraId="3271106D" w14:textId="77777777" w:rsidR="00133136" w:rsidRPr="00DC2BD8" w:rsidRDefault="001449A3" w:rsidP="00F52935">
      <w:pPr>
        <w:numPr>
          <w:ilvl w:val="1"/>
          <w:numId w:val="1"/>
        </w:numPr>
        <w:spacing w:line="360" w:lineRule="auto"/>
        <w:ind w:left="709" w:hanging="567"/>
        <w:contextualSpacing/>
        <w:jc w:val="both"/>
        <w:rPr>
          <w:rFonts w:ascii="Times New Roman" w:hAnsi="Times New Roman" w:cs="Times New Roman"/>
          <w:szCs w:val="20"/>
        </w:rPr>
      </w:pPr>
      <w:r w:rsidRPr="00DC2BD8">
        <w:rPr>
          <w:rFonts w:ascii="Times New Roman" w:hAnsi="Times New Roman" w:cs="Times New Roman"/>
          <w:szCs w:val="20"/>
        </w:rPr>
        <w:t>G</w:t>
      </w:r>
      <w:r w:rsidR="00133136" w:rsidRPr="00DC2BD8">
        <w:rPr>
          <w:rFonts w:ascii="Times New Roman" w:hAnsi="Times New Roman" w:cs="Times New Roman"/>
          <w:szCs w:val="20"/>
        </w:rPr>
        <w:t>uardar sigilo sobre todas as informações obtidas em decorrência do cumprimento do contrato;</w:t>
      </w:r>
    </w:p>
    <w:p w14:paraId="368FEC08" w14:textId="77777777" w:rsidR="009C1B2A" w:rsidRPr="00DC2BD8" w:rsidRDefault="00A36676" w:rsidP="00FC038A">
      <w:pPr>
        <w:numPr>
          <w:ilvl w:val="1"/>
          <w:numId w:val="1"/>
        </w:numPr>
        <w:spacing w:line="360" w:lineRule="auto"/>
        <w:ind w:left="709" w:hanging="568"/>
        <w:contextualSpacing/>
        <w:jc w:val="both"/>
        <w:rPr>
          <w:rFonts w:ascii="Times New Roman" w:hAnsi="Times New Roman" w:cs="Times New Roman"/>
          <w:szCs w:val="20"/>
        </w:rPr>
      </w:pPr>
      <w:r w:rsidRPr="00DC2BD8">
        <w:rPr>
          <w:rFonts w:ascii="Times New Roman" w:hAnsi="Times New Roman" w:cs="Times New Roman"/>
          <w:szCs w:val="20"/>
        </w:rPr>
        <w:t>A</w:t>
      </w:r>
      <w:r w:rsidR="00DB206B" w:rsidRPr="00DC2BD8">
        <w:rPr>
          <w:rFonts w:ascii="Times New Roman" w:hAnsi="Times New Roman" w:cs="Times New Roman"/>
          <w:szCs w:val="20"/>
        </w:rPr>
        <w:t>rcar com o ônus decorrente de eventual equívoco no dimensionamento dos quantitativos de sua proposta, devendo complementá-los, caso o previsto inicialmente em sua proposta não seja satisfatório para o atendimento ao objeto da licitação, exceto quando ocorrer</w:t>
      </w:r>
      <w:r w:rsidR="00C12EAF" w:rsidRPr="00DC2BD8">
        <w:rPr>
          <w:rFonts w:ascii="Times New Roman" w:hAnsi="Times New Roman" w:cs="Times New Roman"/>
          <w:szCs w:val="20"/>
        </w:rPr>
        <w:t>:</w:t>
      </w:r>
    </w:p>
    <w:p w14:paraId="4A5EBEDB" w14:textId="799706CF" w:rsidR="00C12EAF" w:rsidRPr="00DC2BD8" w:rsidRDefault="008A4D24" w:rsidP="00C12EAF">
      <w:pPr>
        <w:pStyle w:val="PargrafodaLista"/>
        <w:numPr>
          <w:ilvl w:val="2"/>
          <w:numId w:val="1"/>
        </w:numPr>
        <w:spacing w:line="360" w:lineRule="auto"/>
        <w:ind w:left="993" w:hanging="709"/>
        <w:jc w:val="both"/>
        <w:rPr>
          <w:rFonts w:ascii="Times New Roman" w:hAnsi="Times New Roman" w:cs="Times New Roman"/>
          <w:bCs/>
          <w:szCs w:val="20"/>
        </w:rPr>
      </w:pPr>
      <w:r>
        <w:rPr>
          <w:rFonts w:ascii="Times New Roman" w:hAnsi="Times New Roman" w:cs="Times New Roman"/>
          <w:bCs/>
          <w:szCs w:val="20"/>
        </w:rPr>
        <w:t>A</w:t>
      </w:r>
      <w:r w:rsidR="00C12EAF" w:rsidRPr="00DC2BD8">
        <w:rPr>
          <w:rFonts w:ascii="Times New Roman" w:hAnsi="Times New Roman" w:cs="Times New Roman"/>
          <w:bCs/>
          <w:szCs w:val="20"/>
        </w:rPr>
        <w:t xml:space="preserve">lteração do projeto ou especificações, pela </w:t>
      </w:r>
      <w:r w:rsidR="00815461" w:rsidRPr="00DC2BD8">
        <w:rPr>
          <w:rFonts w:ascii="Times New Roman" w:hAnsi="Times New Roman" w:cs="Times New Roman"/>
          <w:bCs/>
          <w:szCs w:val="20"/>
        </w:rPr>
        <w:t>Hemobrás</w:t>
      </w:r>
      <w:r w:rsidR="00C12EAF" w:rsidRPr="00DC2BD8">
        <w:rPr>
          <w:rFonts w:ascii="Times New Roman" w:hAnsi="Times New Roman" w:cs="Times New Roman"/>
          <w:bCs/>
          <w:szCs w:val="20"/>
        </w:rPr>
        <w:t>;</w:t>
      </w:r>
    </w:p>
    <w:p w14:paraId="2FCCAA22" w14:textId="754117EC" w:rsidR="00C12EAF" w:rsidRPr="00DC2BD8" w:rsidRDefault="008A4D24" w:rsidP="00C12EAF">
      <w:pPr>
        <w:pStyle w:val="PargrafodaLista"/>
        <w:numPr>
          <w:ilvl w:val="2"/>
          <w:numId w:val="1"/>
        </w:numPr>
        <w:spacing w:line="360" w:lineRule="auto"/>
        <w:ind w:left="993" w:hanging="709"/>
        <w:jc w:val="both"/>
        <w:rPr>
          <w:rFonts w:ascii="Times New Roman" w:hAnsi="Times New Roman" w:cs="Times New Roman"/>
          <w:bCs/>
          <w:szCs w:val="20"/>
        </w:rPr>
      </w:pPr>
      <w:r>
        <w:rPr>
          <w:rFonts w:ascii="Times New Roman" w:hAnsi="Times New Roman" w:cs="Times New Roman"/>
          <w:bCs/>
          <w:szCs w:val="20"/>
        </w:rPr>
        <w:t>S</w:t>
      </w:r>
      <w:r w:rsidR="00C12EAF" w:rsidRPr="00DC2BD8">
        <w:rPr>
          <w:rFonts w:ascii="Times New Roman" w:hAnsi="Times New Roman" w:cs="Times New Roman"/>
          <w:bCs/>
          <w:szCs w:val="20"/>
        </w:rPr>
        <w:t>uperveniência de fato excepcional ou imprevisível, estranho à vontade das partes, que altere fundamentalmente as condições de execução do contrato;</w:t>
      </w:r>
    </w:p>
    <w:p w14:paraId="59A79445" w14:textId="6E1FDE1B" w:rsidR="00C12EAF" w:rsidRPr="00DC2BD8" w:rsidRDefault="008A4D24" w:rsidP="00C12EAF">
      <w:pPr>
        <w:pStyle w:val="PargrafodaLista"/>
        <w:numPr>
          <w:ilvl w:val="2"/>
          <w:numId w:val="1"/>
        </w:numPr>
        <w:spacing w:line="360" w:lineRule="auto"/>
        <w:ind w:left="993" w:hanging="709"/>
        <w:jc w:val="both"/>
        <w:rPr>
          <w:rFonts w:ascii="Times New Roman" w:hAnsi="Times New Roman" w:cs="Times New Roman"/>
          <w:bCs/>
          <w:szCs w:val="20"/>
        </w:rPr>
      </w:pPr>
      <w:r>
        <w:rPr>
          <w:rFonts w:ascii="Times New Roman" w:hAnsi="Times New Roman" w:cs="Times New Roman"/>
          <w:bCs/>
          <w:szCs w:val="20"/>
        </w:rPr>
        <w:t>I</w:t>
      </w:r>
      <w:r w:rsidR="00C12EAF" w:rsidRPr="00DC2BD8">
        <w:rPr>
          <w:rFonts w:ascii="Times New Roman" w:hAnsi="Times New Roman" w:cs="Times New Roman"/>
          <w:bCs/>
          <w:szCs w:val="20"/>
        </w:rPr>
        <w:t xml:space="preserve">nterrupção da execução do contrato ou diminuição do ritmo de trabalho por ordem e no interesse da </w:t>
      </w:r>
      <w:r w:rsidR="00DE6B80" w:rsidRPr="00DC2BD8">
        <w:rPr>
          <w:rFonts w:ascii="Times New Roman" w:hAnsi="Times New Roman" w:cs="Times New Roman"/>
          <w:bCs/>
          <w:szCs w:val="20"/>
        </w:rPr>
        <w:t>Hemobrás</w:t>
      </w:r>
      <w:r w:rsidR="00C12EAF" w:rsidRPr="00DC2BD8">
        <w:rPr>
          <w:rFonts w:ascii="Times New Roman" w:hAnsi="Times New Roman" w:cs="Times New Roman"/>
          <w:bCs/>
          <w:szCs w:val="20"/>
        </w:rPr>
        <w:t>;</w:t>
      </w:r>
    </w:p>
    <w:p w14:paraId="0CF00492" w14:textId="1531AE99" w:rsidR="00C12EAF" w:rsidRPr="00DC2BD8" w:rsidRDefault="008A4D24" w:rsidP="00C12EAF">
      <w:pPr>
        <w:pStyle w:val="PargrafodaLista"/>
        <w:numPr>
          <w:ilvl w:val="2"/>
          <w:numId w:val="1"/>
        </w:numPr>
        <w:spacing w:line="360" w:lineRule="auto"/>
        <w:ind w:left="993" w:hanging="709"/>
        <w:jc w:val="both"/>
        <w:rPr>
          <w:rFonts w:ascii="Times New Roman" w:hAnsi="Times New Roman" w:cs="Times New Roman"/>
          <w:bCs/>
          <w:szCs w:val="20"/>
        </w:rPr>
      </w:pPr>
      <w:r>
        <w:rPr>
          <w:rFonts w:ascii="Times New Roman" w:hAnsi="Times New Roman" w:cs="Times New Roman"/>
          <w:bCs/>
          <w:szCs w:val="20"/>
        </w:rPr>
        <w:t>A</w:t>
      </w:r>
      <w:r w:rsidR="00C12EAF" w:rsidRPr="00DC2BD8">
        <w:rPr>
          <w:rFonts w:ascii="Times New Roman" w:hAnsi="Times New Roman" w:cs="Times New Roman"/>
          <w:bCs/>
          <w:szCs w:val="20"/>
        </w:rPr>
        <w:t>umento das quantidades inicialmente previstas no contrato, nos limites permitidos por esta Lei;</w:t>
      </w:r>
    </w:p>
    <w:p w14:paraId="6EEBFEEC" w14:textId="68381FC3" w:rsidR="00C12EAF" w:rsidRPr="00DC2BD8" w:rsidRDefault="008A4D24" w:rsidP="00C12EAF">
      <w:pPr>
        <w:pStyle w:val="PargrafodaLista"/>
        <w:numPr>
          <w:ilvl w:val="2"/>
          <w:numId w:val="1"/>
        </w:numPr>
        <w:spacing w:line="360" w:lineRule="auto"/>
        <w:ind w:left="993" w:hanging="709"/>
        <w:jc w:val="both"/>
        <w:rPr>
          <w:rFonts w:ascii="Times New Roman" w:hAnsi="Times New Roman" w:cs="Times New Roman"/>
          <w:bCs/>
          <w:szCs w:val="20"/>
        </w:rPr>
      </w:pPr>
      <w:r>
        <w:rPr>
          <w:rFonts w:ascii="Times New Roman" w:hAnsi="Times New Roman" w:cs="Times New Roman"/>
          <w:bCs/>
          <w:szCs w:val="20"/>
        </w:rPr>
        <w:t>I</w:t>
      </w:r>
      <w:r w:rsidR="00C12EAF" w:rsidRPr="00DC2BD8">
        <w:rPr>
          <w:rFonts w:ascii="Times New Roman" w:hAnsi="Times New Roman" w:cs="Times New Roman"/>
          <w:bCs/>
          <w:szCs w:val="20"/>
        </w:rPr>
        <w:t xml:space="preserve">mpedimento de execução do contrato por fato ou ato de terceiro reconhecido pela </w:t>
      </w:r>
      <w:r w:rsidR="00DE6B80" w:rsidRPr="00DC2BD8">
        <w:rPr>
          <w:rFonts w:ascii="Times New Roman" w:hAnsi="Times New Roman" w:cs="Times New Roman"/>
          <w:bCs/>
          <w:szCs w:val="20"/>
        </w:rPr>
        <w:t>Hemobrás</w:t>
      </w:r>
      <w:r w:rsidR="00C12EAF" w:rsidRPr="00DC2BD8">
        <w:rPr>
          <w:rFonts w:ascii="Times New Roman" w:hAnsi="Times New Roman" w:cs="Times New Roman"/>
          <w:bCs/>
          <w:szCs w:val="20"/>
        </w:rPr>
        <w:t xml:space="preserve"> em documento contemporâneo à sua ocorrência;</w:t>
      </w:r>
    </w:p>
    <w:p w14:paraId="6E9F922D" w14:textId="1CE09C72" w:rsidR="00C12EAF" w:rsidRPr="00DC2BD8" w:rsidRDefault="008A4D24" w:rsidP="00C12EAF">
      <w:pPr>
        <w:pStyle w:val="PargrafodaLista"/>
        <w:numPr>
          <w:ilvl w:val="2"/>
          <w:numId w:val="1"/>
        </w:numPr>
        <w:spacing w:line="360" w:lineRule="auto"/>
        <w:ind w:left="993" w:hanging="709"/>
        <w:jc w:val="both"/>
        <w:rPr>
          <w:rFonts w:ascii="Times New Roman" w:hAnsi="Times New Roman" w:cs="Times New Roman"/>
          <w:bCs/>
          <w:szCs w:val="20"/>
        </w:rPr>
      </w:pPr>
      <w:r>
        <w:rPr>
          <w:rFonts w:ascii="Times New Roman" w:hAnsi="Times New Roman" w:cs="Times New Roman"/>
          <w:bCs/>
          <w:szCs w:val="20"/>
        </w:rPr>
        <w:t>O</w:t>
      </w:r>
      <w:r w:rsidR="00C12EAF" w:rsidRPr="00DC2BD8">
        <w:rPr>
          <w:rFonts w:ascii="Times New Roman" w:hAnsi="Times New Roman" w:cs="Times New Roman"/>
          <w:bCs/>
          <w:szCs w:val="20"/>
        </w:rPr>
        <w:t xml:space="preserve">missão ou atraso de providências a cargo da </w:t>
      </w:r>
      <w:r w:rsidR="00DE6B80" w:rsidRPr="00DC2BD8">
        <w:rPr>
          <w:rFonts w:ascii="Times New Roman" w:hAnsi="Times New Roman" w:cs="Times New Roman"/>
          <w:bCs/>
          <w:szCs w:val="20"/>
        </w:rPr>
        <w:t>Hemobrás</w:t>
      </w:r>
      <w:r w:rsidR="00C12EAF" w:rsidRPr="00DC2BD8">
        <w:rPr>
          <w:rFonts w:ascii="Times New Roman" w:hAnsi="Times New Roman" w:cs="Times New Roman"/>
          <w:bCs/>
          <w:szCs w:val="20"/>
        </w:rPr>
        <w:t>, inclusive quanto aos pagamentos previstos de que resulte, diretamente, impedimento ou retardamento na execução do contrato, sem prejuízo das sanções legais aplicáveis aos responsáveis.</w:t>
      </w:r>
    </w:p>
    <w:p w14:paraId="7AB7BEA8" w14:textId="77777777" w:rsidR="003F6482" w:rsidRPr="00DC2BD8" w:rsidRDefault="003F6482" w:rsidP="00F52935">
      <w:pPr>
        <w:numPr>
          <w:ilvl w:val="1"/>
          <w:numId w:val="1"/>
        </w:numPr>
        <w:spacing w:line="360" w:lineRule="auto"/>
        <w:ind w:left="709" w:hanging="567"/>
        <w:contextualSpacing/>
        <w:jc w:val="both"/>
        <w:rPr>
          <w:rFonts w:ascii="Times New Roman" w:hAnsi="Times New Roman" w:cs="Times New Roman"/>
          <w:szCs w:val="20"/>
        </w:rPr>
      </w:pPr>
      <w:r w:rsidRPr="00DC2BD8">
        <w:rPr>
          <w:rFonts w:ascii="Times New Roman" w:hAnsi="Times New Roman" w:cs="Times New Roman"/>
          <w:szCs w:val="20"/>
        </w:rPr>
        <w:t>Emitir documento fiscal do serviço, discriminando no corpo das mesmas ou em faturamento anexo o período a que se refere a etapa/parcela, o local do serviço, bem como destacar o número e o objeto do contrato firmado;</w:t>
      </w:r>
    </w:p>
    <w:p w14:paraId="761A2C0A" w14:textId="394E25C1" w:rsidR="003F6482" w:rsidRPr="00DC2BD8" w:rsidRDefault="003F6482" w:rsidP="00F52935">
      <w:pPr>
        <w:numPr>
          <w:ilvl w:val="1"/>
          <w:numId w:val="1"/>
        </w:numPr>
        <w:spacing w:line="360" w:lineRule="auto"/>
        <w:ind w:left="709" w:hanging="567"/>
        <w:contextualSpacing/>
        <w:jc w:val="both"/>
        <w:rPr>
          <w:rFonts w:ascii="Times New Roman" w:hAnsi="Times New Roman" w:cs="Times New Roman"/>
          <w:szCs w:val="20"/>
        </w:rPr>
      </w:pPr>
      <w:r w:rsidRPr="00DC2BD8">
        <w:rPr>
          <w:rFonts w:ascii="Times New Roman" w:hAnsi="Times New Roman" w:cs="Times New Roman"/>
          <w:szCs w:val="20"/>
        </w:rPr>
        <w:t>A Contratada deverá emitir o(s) documento(s) fiscal(</w:t>
      </w:r>
      <w:proofErr w:type="spellStart"/>
      <w:r w:rsidRPr="00DC2BD8">
        <w:rPr>
          <w:rFonts w:ascii="Times New Roman" w:hAnsi="Times New Roman" w:cs="Times New Roman"/>
          <w:szCs w:val="20"/>
        </w:rPr>
        <w:t>is</w:t>
      </w:r>
      <w:proofErr w:type="spellEnd"/>
      <w:r w:rsidRPr="00DC2BD8">
        <w:rPr>
          <w:rFonts w:ascii="Times New Roman" w:hAnsi="Times New Roman" w:cs="Times New Roman"/>
          <w:szCs w:val="20"/>
        </w:rPr>
        <w:t>) válido(s) com o mesmo CNPJ que consta no instrumento contratual e na proposta econômica;</w:t>
      </w:r>
    </w:p>
    <w:p w14:paraId="651862F5" w14:textId="4789B96E" w:rsidR="00DB206B" w:rsidRPr="00DC2BD8" w:rsidRDefault="00767D89" w:rsidP="00F52935">
      <w:pPr>
        <w:numPr>
          <w:ilvl w:val="1"/>
          <w:numId w:val="1"/>
        </w:numPr>
        <w:spacing w:line="360" w:lineRule="auto"/>
        <w:ind w:left="709" w:hanging="567"/>
        <w:contextualSpacing/>
        <w:jc w:val="both"/>
        <w:rPr>
          <w:rFonts w:ascii="Times New Roman" w:hAnsi="Times New Roman" w:cs="Times New Roman"/>
          <w:szCs w:val="20"/>
        </w:rPr>
      </w:pPr>
      <w:r w:rsidRPr="00767D89">
        <w:rPr>
          <w:rFonts w:ascii="Times New Roman" w:hAnsi="Times New Roman" w:cs="Times New Roman"/>
          <w:szCs w:val="20"/>
        </w:rPr>
        <w:t xml:space="preserve">A CONTRATADA se compromete a cumprir a legislação brasileira de prevenção e combate à corrupção e a manter elevados padrões de integridade nas relações contratuais com a Hemobrás, respeitando os princípios éticos e prevenindo danos financeiros ou a imagem e reputação da Hemobrás, em conformidade com as normas disponíveis no site da HEMOBRÁS, destacadamente o Código de Conduta e de Integridade. Também concorda em, quando aplicável (conforme critérios estabelecidos pela Hemobrás), submeter-se à </w:t>
      </w:r>
      <w:proofErr w:type="spellStart"/>
      <w:r w:rsidRPr="00D753B0">
        <w:rPr>
          <w:rFonts w:ascii="Times New Roman" w:hAnsi="Times New Roman" w:cs="Times New Roman"/>
          <w:i/>
          <w:szCs w:val="20"/>
        </w:rPr>
        <w:t>Due</w:t>
      </w:r>
      <w:proofErr w:type="spellEnd"/>
      <w:r w:rsidRPr="00D753B0">
        <w:rPr>
          <w:rFonts w:ascii="Times New Roman" w:hAnsi="Times New Roman" w:cs="Times New Roman"/>
          <w:i/>
          <w:szCs w:val="20"/>
        </w:rPr>
        <w:t xml:space="preserve"> </w:t>
      </w:r>
      <w:proofErr w:type="spellStart"/>
      <w:r w:rsidRPr="00D753B0">
        <w:rPr>
          <w:rFonts w:ascii="Times New Roman" w:hAnsi="Times New Roman" w:cs="Times New Roman"/>
          <w:i/>
          <w:szCs w:val="20"/>
        </w:rPr>
        <w:t>Diligence</w:t>
      </w:r>
      <w:proofErr w:type="spellEnd"/>
      <w:r w:rsidRPr="00767D89">
        <w:rPr>
          <w:rFonts w:ascii="Times New Roman" w:hAnsi="Times New Roman" w:cs="Times New Roman"/>
          <w:szCs w:val="20"/>
        </w:rPr>
        <w:t xml:space="preserve"> de Integridade, visando mitigar o risco de irregularidades, conforme Guia de Avaliação de Integridade de Terceiros Contratados pela Hemobrás. Fica a contratada ciente de que, no caso de descumprimento de previsões contidas nesta cláusula bem como na legislação, estará sujeita </w:t>
      </w:r>
      <w:r w:rsidR="002611F6">
        <w:rPr>
          <w:rFonts w:ascii="Times New Roman" w:hAnsi="Times New Roman" w:cs="Times New Roman"/>
          <w:szCs w:val="20"/>
        </w:rPr>
        <w:t>a</w:t>
      </w:r>
      <w:r w:rsidRPr="00767D89">
        <w:rPr>
          <w:rFonts w:ascii="Times New Roman" w:hAnsi="Times New Roman" w:cs="Times New Roman"/>
          <w:szCs w:val="20"/>
        </w:rPr>
        <w:t xml:space="preserve"> responsabilizações administrativas e legais pertinentes</w:t>
      </w:r>
      <w:r w:rsidR="00AC2B34" w:rsidRPr="00397B2C">
        <w:rPr>
          <w:rFonts w:ascii="Times New Roman" w:hAnsi="Times New Roman" w:cs="Times New Roman"/>
          <w:color w:val="000000" w:themeColor="text1"/>
          <w:szCs w:val="20"/>
        </w:rPr>
        <w:t>.</w:t>
      </w:r>
    </w:p>
    <w:p w14:paraId="73993D6C" w14:textId="033C29D2" w:rsidR="00BC0FDF" w:rsidRPr="00DC2BD8" w:rsidRDefault="00BC0FDF" w:rsidP="00F52935">
      <w:pPr>
        <w:numPr>
          <w:ilvl w:val="1"/>
          <w:numId w:val="1"/>
        </w:numPr>
        <w:spacing w:line="360" w:lineRule="auto"/>
        <w:ind w:left="709" w:hanging="567"/>
        <w:contextualSpacing/>
        <w:jc w:val="both"/>
        <w:rPr>
          <w:rFonts w:ascii="Times New Roman" w:hAnsi="Times New Roman" w:cs="Times New Roman"/>
          <w:szCs w:val="20"/>
        </w:rPr>
      </w:pPr>
      <w:r w:rsidRPr="00DC2BD8">
        <w:rPr>
          <w:rFonts w:ascii="Times New Roman" w:hAnsi="Times New Roman" w:cs="Times New Roman"/>
          <w:szCs w:val="20"/>
        </w:rPr>
        <w:t>A contratada resp</w:t>
      </w:r>
      <w:r w:rsidR="00DE6B80" w:rsidRPr="00DC2BD8">
        <w:rPr>
          <w:rFonts w:ascii="Times New Roman" w:hAnsi="Times New Roman" w:cs="Times New Roman"/>
          <w:szCs w:val="20"/>
        </w:rPr>
        <w:t xml:space="preserve">onde pelos prejuízos causados </w:t>
      </w:r>
      <w:r w:rsidR="002C5091">
        <w:rPr>
          <w:rFonts w:ascii="Times New Roman" w:hAnsi="Times New Roman" w:cs="Times New Roman"/>
          <w:szCs w:val="20"/>
        </w:rPr>
        <w:t>à</w:t>
      </w:r>
      <w:r w:rsidRPr="00DC2BD8">
        <w:rPr>
          <w:rFonts w:ascii="Times New Roman" w:hAnsi="Times New Roman" w:cs="Times New Roman"/>
          <w:szCs w:val="20"/>
        </w:rPr>
        <w:t xml:space="preserve"> </w:t>
      </w:r>
      <w:r w:rsidR="001C2B89" w:rsidRPr="00DC2BD8">
        <w:rPr>
          <w:rFonts w:ascii="Times New Roman" w:hAnsi="Times New Roman" w:cs="Times New Roman"/>
          <w:szCs w:val="20"/>
        </w:rPr>
        <w:t>Hemobrás</w:t>
      </w:r>
      <w:r w:rsidRPr="00DC2BD8">
        <w:rPr>
          <w:rFonts w:ascii="Times New Roman" w:hAnsi="Times New Roman" w:cs="Times New Roman"/>
          <w:szCs w:val="20"/>
        </w:rPr>
        <w:t>, mesmo aqueles resultantes de caso fortuito ou força maior.</w:t>
      </w:r>
    </w:p>
    <w:p w14:paraId="58D65211" w14:textId="21D0B60E" w:rsidR="00C002FD" w:rsidRPr="00DC2BD8" w:rsidRDefault="00E7372F" w:rsidP="00F52935">
      <w:pPr>
        <w:numPr>
          <w:ilvl w:val="1"/>
          <w:numId w:val="1"/>
        </w:numPr>
        <w:spacing w:line="360" w:lineRule="auto"/>
        <w:ind w:left="709" w:hanging="567"/>
        <w:contextualSpacing/>
        <w:jc w:val="both"/>
        <w:rPr>
          <w:rFonts w:ascii="Times New Roman" w:hAnsi="Times New Roman" w:cs="Times New Roman"/>
          <w:szCs w:val="20"/>
        </w:rPr>
      </w:pPr>
      <w:r w:rsidRPr="00DC2BD8">
        <w:rPr>
          <w:rFonts w:ascii="Times New Roman" w:hAnsi="Times New Roman" w:cs="Times New Roman"/>
          <w:szCs w:val="20"/>
        </w:rPr>
        <w:t xml:space="preserve">Ceder </w:t>
      </w:r>
      <w:r w:rsidR="00C002FD" w:rsidRPr="00DC2BD8">
        <w:rPr>
          <w:rFonts w:ascii="Times New Roman" w:hAnsi="Times New Roman" w:cs="Times New Roman"/>
          <w:szCs w:val="20"/>
        </w:rPr>
        <w:t xml:space="preserve">os direitos patrimoniais relativos ao projeto ou serviço técnico especializado, para que a </w:t>
      </w:r>
      <w:r w:rsidR="00DE6B80" w:rsidRPr="00DC2BD8">
        <w:rPr>
          <w:rFonts w:ascii="Times New Roman" w:hAnsi="Times New Roman" w:cs="Times New Roman"/>
          <w:szCs w:val="20"/>
        </w:rPr>
        <w:t>Hemobrás</w:t>
      </w:r>
      <w:r w:rsidR="00C002FD" w:rsidRPr="00DC2BD8">
        <w:rPr>
          <w:rFonts w:ascii="Times New Roman" w:hAnsi="Times New Roman" w:cs="Times New Roman"/>
          <w:szCs w:val="20"/>
        </w:rPr>
        <w:t xml:space="preserve"> possa utilizá-lo de acordo com o previsto neste Termo de Referência, nos termo</w:t>
      </w:r>
      <w:r w:rsidR="00515AD3">
        <w:rPr>
          <w:rFonts w:ascii="Times New Roman" w:hAnsi="Times New Roman" w:cs="Times New Roman"/>
          <w:szCs w:val="20"/>
        </w:rPr>
        <w:t>s</w:t>
      </w:r>
      <w:r w:rsidR="00C002FD" w:rsidRPr="00DC2BD8">
        <w:rPr>
          <w:rFonts w:ascii="Times New Roman" w:hAnsi="Times New Roman" w:cs="Times New Roman"/>
          <w:szCs w:val="20"/>
        </w:rPr>
        <w:t xml:space="preserve"> do artigo </w:t>
      </w:r>
      <w:r w:rsidR="006D4574" w:rsidRPr="00DC2BD8">
        <w:rPr>
          <w:rFonts w:ascii="Times New Roman" w:hAnsi="Times New Roman" w:cs="Times New Roman"/>
          <w:szCs w:val="20"/>
        </w:rPr>
        <w:t>80</w:t>
      </w:r>
      <w:r w:rsidR="00C002FD" w:rsidRPr="00DC2BD8">
        <w:rPr>
          <w:rFonts w:ascii="Times New Roman" w:hAnsi="Times New Roman" w:cs="Times New Roman"/>
          <w:szCs w:val="20"/>
        </w:rPr>
        <w:t xml:space="preserve"> da Lei n° </w:t>
      </w:r>
      <w:r w:rsidR="006D4574" w:rsidRPr="00DC2BD8">
        <w:rPr>
          <w:rFonts w:ascii="Times New Roman" w:hAnsi="Times New Roman" w:cs="Times New Roman"/>
          <w:szCs w:val="20"/>
        </w:rPr>
        <w:t>13.303/2016</w:t>
      </w:r>
      <w:r w:rsidR="00C002FD" w:rsidRPr="00DC2BD8">
        <w:rPr>
          <w:rFonts w:ascii="Times New Roman" w:hAnsi="Times New Roman" w:cs="Times New Roman"/>
          <w:szCs w:val="20"/>
        </w:rPr>
        <w:t>;</w:t>
      </w:r>
    </w:p>
    <w:p w14:paraId="31173D81" w14:textId="450EB6CD" w:rsidR="00C002FD" w:rsidRPr="00DC2BD8" w:rsidRDefault="008A4D24" w:rsidP="00F416B1">
      <w:pPr>
        <w:pStyle w:val="PargrafodaLista"/>
        <w:numPr>
          <w:ilvl w:val="2"/>
          <w:numId w:val="1"/>
        </w:numPr>
        <w:spacing w:line="360" w:lineRule="auto"/>
        <w:ind w:left="993" w:hanging="709"/>
        <w:jc w:val="both"/>
        <w:rPr>
          <w:rFonts w:ascii="Times New Roman" w:hAnsi="Times New Roman" w:cs="Times New Roman"/>
          <w:bCs/>
          <w:szCs w:val="20"/>
        </w:rPr>
      </w:pPr>
      <w:r>
        <w:rPr>
          <w:rFonts w:ascii="Times New Roman" w:hAnsi="Times New Roman" w:cs="Times New Roman"/>
          <w:bCs/>
          <w:szCs w:val="20"/>
        </w:rPr>
        <w:t>Q</w:t>
      </w:r>
      <w:r w:rsidR="00C002FD" w:rsidRPr="00DC2BD8">
        <w:rPr>
          <w:rFonts w:ascii="Times New Roman" w:hAnsi="Times New Roman" w:cs="Times New Roman"/>
          <w:bCs/>
          <w:szCs w:val="20"/>
        </w:rPr>
        <w:t xml:space="preserve">uando o projeto </w:t>
      </w:r>
      <w:r w:rsidR="002611F6" w:rsidRPr="00DC2BD8">
        <w:rPr>
          <w:rFonts w:ascii="Times New Roman" w:hAnsi="Times New Roman" w:cs="Times New Roman"/>
          <w:bCs/>
          <w:szCs w:val="20"/>
        </w:rPr>
        <w:t>se referir</w:t>
      </w:r>
      <w:r w:rsidR="00C002FD" w:rsidRPr="00DC2BD8">
        <w:rPr>
          <w:rFonts w:ascii="Times New Roman" w:hAnsi="Times New Roman" w:cs="Times New Roman"/>
          <w:bCs/>
          <w:szCs w:val="20"/>
        </w:rPr>
        <w:t xml:space="preserve"> a obra imaterial de caráter tecnológico, insuscetível de privilégio, a cessão dos direitos incluirá o fornecimento de todos os dados, documentos e elementos de informação pertinentes à </w:t>
      </w:r>
      <w:r w:rsidR="00C002FD" w:rsidRPr="00DC2BD8">
        <w:rPr>
          <w:rFonts w:ascii="Times New Roman" w:hAnsi="Times New Roman" w:cs="Times New Roman"/>
          <w:bCs/>
          <w:szCs w:val="20"/>
        </w:rPr>
        <w:lastRenderedPageBreak/>
        <w:t>tecnologia de concepção, desenvolvimento, fixação em suporte físico de qualquer natureza e aplicação da obra;</w:t>
      </w:r>
    </w:p>
    <w:p w14:paraId="639F43D8" w14:textId="77777777" w:rsidR="00382512" w:rsidRPr="00DC2BD8" w:rsidRDefault="00382512" w:rsidP="00F416B1">
      <w:pPr>
        <w:numPr>
          <w:ilvl w:val="1"/>
          <w:numId w:val="1"/>
        </w:numPr>
        <w:spacing w:line="360" w:lineRule="auto"/>
        <w:ind w:left="709" w:hanging="568"/>
        <w:contextualSpacing/>
        <w:jc w:val="both"/>
        <w:rPr>
          <w:rFonts w:ascii="Times New Roman" w:hAnsi="Times New Roman" w:cs="Times New Roman"/>
          <w:szCs w:val="20"/>
        </w:rPr>
      </w:pPr>
      <w:r w:rsidRPr="00DC2BD8">
        <w:rPr>
          <w:rFonts w:ascii="Times New Roman" w:hAnsi="Times New Roman" w:cs="Times New Roman"/>
          <w:szCs w:val="20"/>
        </w:rPr>
        <w:t xml:space="preserve">Assegurar à </w:t>
      </w:r>
      <w:r w:rsidR="001C2B89" w:rsidRPr="00DC2BD8">
        <w:rPr>
          <w:rFonts w:ascii="Times New Roman" w:hAnsi="Times New Roman" w:cs="Times New Roman"/>
          <w:szCs w:val="20"/>
        </w:rPr>
        <w:t>Hemobrás</w:t>
      </w:r>
      <w:r w:rsidR="00A91236" w:rsidRPr="00DC2BD8">
        <w:rPr>
          <w:rFonts w:ascii="Times New Roman" w:hAnsi="Times New Roman" w:cs="Times New Roman"/>
          <w:bCs/>
          <w:szCs w:val="20"/>
        </w:rPr>
        <w:t xml:space="preserve"> o direito de propriedade intelectual dos produtos desenvolvidos, inclusive sobre as eventuais adequações e atualizações que vierem a ser realizadas, logo após o recebimento de cada parcela, de forma permanente, permitindo à Hemobrás distribuir, alterar e utilizar os mesmos sem limitações.</w:t>
      </w:r>
    </w:p>
    <w:p w14:paraId="6FFAA855" w14:textId="41A8E918" w:rsidR="00F416B1" w:rsidRDefault="00A91236" w:rsidP="00846935">
      <w:pPr>
        <w:numPr>
          <w:ilvl w:val="1"/>
          <w:numId w:val="1"/>
        </w:numPr>
        <w:spacing w:line="360" w:lineRule="auto"/>
        <w:ind w:left="709" w:hanging="568"/>
        <w:contextualSpacing/>
        <w:jc w:val="both"/>
        <w:rPr>
          <w:rFonts w:ascii="Times New Roman" w:hAnsi="Times New Roman" w:cs="Times New Roman"/>
          <w:szCs w:val="20"/>
        </w:rPr>
      </w:pPr>
      <w:r w:rsidRPr="00DC2BD8">
        <w:rPr>
          <w:rFonts w:ascii="Times New Roman" w:hAnsi="Times New Roman" w:cs="Times New Roman"/>
          <w:szCs w:val="20"/>
        </w:rPr>
        <w:t xml:space="preserve">Assegurar à Hemobrás </w:t>
      </w:r>
      <w:r w:rsidR="00C002FD" w:rsidRPr="00DC2BD8">
        <w:rPr>
          <w:rFonts w:ascii="Times New Roman" w:hAnsi="Times New Roman" w:cs="Times New Roman"/>
          <w:szCs w:val="20"/>
        </w:rPr>
        <w:t xml:space="preserve">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w:t>
      </w:r>
      <w:r w:rsidR="001C2B89" w:rsidRPr="00DC2BD8">
        <w:rPr>
          <w:rFonts w:ascii="Times New Roman" w:hAnsi="Times New Roman" w:cs="Times New Roman"/>
          <w:szCs w:val="20"/>
        </w:rPr>
        <w:t>Hemobrás</w:t>
      </w:r>
      <w:r w:rsidR="00C002FD" w:rsidRPr="00DC2BD8">
        <w:rPr>
          <w:rFonts w:ascii="Times New Roman" w:hAnsi="Times New Roman" w:cs="Times New Roman"/>
          <w:szCs w:val="20"/>
        </w:rPr>
        <w:t>, sob pena de multa, sem prejuízo das sanções civis e penais cabíveis.</w:t>
      </w:r>
    </w:p>
    <w:p w14:paraId="08030667" w14:textId="77777777" w:rsidR="00A1468A" w:rsidRDefault="00A1468A" w:rsidP="00A1468A">
      <w:pPr>
        <w:spacing w:line="360" w:lineRule="auto"/>
        <w:ind w:left="709"/>
        <w:contextualSpacing/>
        <w:jc w:val="both"/>
        <w:rPr>
          <w:rFonts w:ascii="Times New Roman" w:hAnsi="Times New Roman" w:cs="Times New Roman"/>
          <w:szCs w:val="20"/>
        </w:rPr>
      </w:pPr>
    </w:p>
    <w:p w14:paraId="27143E2C" w14:textId="77777777" w:rsidR="00A1468A" w:rsidRPr="00A1468A" w:rsidRDefault="00A1468A" w:rsidP="00A1468A">
      <w:pPr>
        <w:pStyle w:val="Nivel1"/>
        <w:spacing w:before="0" w:after="0" w:line="360" w:lineRule="auto"/>
        <w:ind w:left="0" w:firstLine="0"/>
        <w:contextualSpacing/>
        <w:rPr>
          <w:rFonts w:ascii="Times New Roman" w:hAnsi="Times New Roman"/>
          <w:color w:val="000000" w:themeColor="text1"/>
        </w:rPr>
      </w:pPr>
      <w:r w:rsidRPr="00A1468A">
        <w:rPr>
          <w:rFonts w:ascii="Times New Roman" w:hAnsi="Times New Roman"/>
          <w:color w:val="000000" w:themeColor="text1"/>
        </w:rPr>
        <w:t>DA PROTEÇÃO DE DADOS PESSOAIS</w:t>
      </w:r>
    </w:p>
    <w:p w14:paraId="4BF77976" w14:textId="77777777" w:rsidR="00552F1B" w:rsidRPr="00520272" w:rsidRDefault="00552F1B" w:rsidP="00552F1B">
      <w:pPr>
        <w:numPr>
          <w:ilvl w:val="1"/>
          <w:numId w:val="1"/>
        </w:numPr>
        <w:spacing w:line="360" w:lineRule="auto"/>
        <w:ind w:left="709" w:hanging="568"/>
        <w:contextualSpacing/>
        <w:jc w:val="both"/>
        <w:rPr>
          <w:rFonts w:ascii="Times New Roman" w:hAnsi="Times New Roman" w:cs="Times New Roman"/>
          <w:szCs w:val="20"/>
        </w:rPr>
      </w:pPr>
      <w:r w:rsidRPr="00520272">
        <w:rPr>
          <w:rFonts w:ascii="Times New Roman" w:hAnsi="Times New Roman" w:cs="Times New Roman"/>
          <w:szCs w:val="20"/>
        </w:rPr>
        <w:t xml:space="preserve">As Partes, por si e por seus colaboradores, obrigam-se a atuar no presente Contrato em conformidade com a Legislação vigente sobre Proteção de Dados Pessoais e as determinações de órgãos reguladores/fiscalizadores sobre a matéria, em especial a Lei nº 13.709/2018. </w:t>
      </w:r>
    </w:p>
    <w:p w14:paraId="6FFB8DBD" w14:textId="77777777" w:rsidR="00552F1B" w:rsidRPr="00520272" w:rsidRDefault="00552F1B" w:rsidP="00552F1B">
      <w:pPr>
        <w:numPr>
          <w:ilvl w:val="1"/>
          <w:numId w:val="1"/>
        </w:numPr>
        <w:spacing w:line="360" w:lineRule="auto"/>
        <w:ind w:left="709" w:hanging="568"/>
        <w:contextualSpacing/>
        <w:jc w:val="both"/>
        <w:rPr>
          <w:rFonts w:ascii="Times New Roman" w:hAnsi="Times New Roman" w:cs="Times New Roman"/>
          <w:szCs w:val="20"/>
        </w:rPr>
      </w:pPr>
      <w:r w:rsidRPr="00520272">
        <w:rPr>
          <w:rFonts w:ascii="Times New Roman" w:hAnsi="Times New Roman" w:cs="Times New Roman"/>
          <w:szCs w:val="20"/>
        </w:rPr>
        <w:t>A CONTRATADA deverá manter e utilizar medidas de segurança administrativas, técnicas e físicas apropriadas e suficientes para proteger a confidencialidade e integridade de todos os dados pessoais mantidos ou consultados/transmitidos eletronicamente, para garantir a proteção desses dados contra acesso não autorizado, destruição, uso, modificação, divulgação ou perda acidental ou indevida.</w:t>
      </w:r>
    </w:p>
    <w:p w14:paraId="20797EC1" w14:textId="77777777" w:rsidR="00552F1B" w:rsidRPr="00520272" w:rsidRDefault="00552F1B" w:rsidP="00552F1B">
      <w:pPr>
        <w:numPr>
          <w:ilvl w:val="1"/>
          <w:numId w:val="1"/>
        </w:numPr>
        <w:spacing w:line="360" w:lineRule="auto"/>
        <w:ind w:left="709" w:hanging="568"/>
        <w:contextualSpacing/>
        <w:jc w:val="both"/>
        <w:rPr>
          <w:rFonts w:ascii="Times New Roman" w:hAnsi="Times New Roman" w:cs="Times New Roman"/>
          <w:szCs w:val="20"/>
        </w:rPr>
      </w:pPr>
      <w:r w:rsidRPr="00520272">
        <w:rPr>
          <w:rFonts w:ascii="Times New Roman" w:hAnsi="Times New Roman" w:cs="Times New Roman"/>
          <w:szCs w:val="20"/>
        </w:rPr>
        <w:t>A CONTRATADA se compromete a tratar os dados dispostos no presente contrato apenas para a estrita e exclusiva finalidade e necessidade da realização do objeto do contrato. A CONTRATADA deverá manter todas as informações deste Contrato sob sigilo e não deve compartilhar e disponibilizar tais informações com terceiros sem a prévia autorização expressa da HEMOBRÁS.</w:t>
      </w:r>
    </w:p>
    <w:p w14:paraId="70006596" w14:textId="77777777" w:rsidR="00552F1B" w:rsidRPr="00520272" w:rsidRDefault="00552F1B" w:rsidP="00552F1B">
      <w:pPr>
        <w:numPr>
          <w:ilvl w:val="1"/>
          <w:numId w:val="1"/>
        </w:numPr>
        <w:spacing w:line="360" w:lineRule="auto"/>
        <w:ind w:left="709" w:hanging="568"/>
        <w:contextualSpacing/>
        <w:jc w:val="both"/>
        <w:rPr>
          <w:rFonts w:ascii="Times New Roman" w:hAnsi="Times New Roman" w:cs="Times New Roman"/>
          <w:szCs w:val="20"/>
        </w:rPr>
      </w:pPr>
      <w:r w:rsidRPr="00520272">
        <w:rPr>
          <w:rFonts w:ascii="Times New Roman" w:hAnsi="Times New Roman" w:cs="Times New Roman"/>
          <w:szCs w:val="20"/>
        </w:rPr>
        <w:t>Caso a CONTRATADA seja obrigada por determinação legal a fornecer dados pessoais a uma autoridade pública, deverá informar previamente a HEMOBRÁS para que esta tome as medidas que julgar cabíveis.</w:t>
      </w:r>
    </w:p>
    <w:p w14:paraId="5A462387" w14:textId="77777777" w:rsidR="00552F1B" w:rsidRPr="00520272" w:rsidRDefault="00552F1B" w:rsidP="00552F1B">
      <w:pPr>
        <w:numPr>
          <w:ilvl w:val="1"/>
          <w:numId w:val="1"/>
        </w:numPr>
        <w:spacing w:line="360" w:lineRule="auto"/>
        <w:ind w:left="709" w:hanging="568"/>
        <w:contextualSpacing/>
        <w:jc w:val="both"/>
        <w:rPr>
          <w:rFonts w:ascii="Times New Roman" w:hAnsi="Times New Roman" w:cs="Times New Roman"/>
          <w:szCs w:val="20"/>
        </w:rPr>
      </w:pPr>
      <w:r w:rsidRPr="00520272">
        <w:rPr>
          <w:rFonts w:ascii="Times New Roman" w:hAnsi="Times New Roman" w:cs="Times New Roman"/>
          <w:szCs w:val="20"/>
        </w:rPr>
        <w:t>A CONTRATADA deverá notificar a HEMOBRÁS imediatamente a respeito de qualquer violação, por seus funcionários ou terceiros não autorizados, a respeito da proteção de Dados Pessoais.</w:t>
      </w:r>
    </w:p>
    <w:p w14:paraId="4FCDCB95" w14:textId="77777777" w:rsidR="00552F1B" w:rsidRPr="00520272" w:rsidRDefault="00552F1B" w:rsidP="00552F1B">
      <w:pPr>
        <w:numPr>
          <w:ilvl w:val="1"/>
          <w:numId w:val="1"/>
        </w:numPr>
        <w:spacing w:line="360" w:lineRule="auto"/>
        <w:ind w:left="709" w:hanging="568"/>
        <w:contextualSpacing/>
        <w:jc w:val="both"/>
        <w:rPr>
          <w:rFonts w:ascii="Times New Roman" w:hAnsi="Times New Roman" w:cs="Times New Roman"/>
          <w:szCs w:val="20"/>
        </w:rPr>
      </w:pPr>
      <w:r w:rsidRPr="00520272">
        <w:rPr>
          <w:rFonts w:ascii="Times New Roman" w:hAnsi="Times New Roman" w:cs="Times New Roman"/>
          <w:szCs w:val="20"/>
        </w:rPr>
        <w:t>A CONTRATADA deverá cooperar com a HEMOBRÁS e tomar todas as medidas cabíveis para auxiliar a HEMOBRÁS e as autoridades competentes a investigar, mitigar e remediar o incidente ocorrido.</w:t>
      </w:r>
    </w:p>
    <w:p w14:paraId="2507EF4B" w14:textId="77777777" w:rsidR="00552F1B" w:rsidRPr="00520272" w:rsidRDefault="00552F1B" w:rsidP="00552F1B">
      <w:pPr>
        <w:numPr>
          <w:ilvl w:val="1"/>
          <w:numId w:val="1"/>
        </w:numPr>
        <w:spacing w:line="360" w:lineRule="auto"/>
        <w:ind w:left="709" w:hanging="568"/>
        <w:contextualSpacing/>
        <w:jc w:val="both"/>
        <w:rPr>
          <w:rFonts w:ascii="Times New Roman" w:hAnsi="Times New Roman" w:cs="Times New Roman"/>
          <w:szCs w:val="20"/>
        </w:rPr>
      </w:pPr>
      <w:r w:rsidRPr="00520272">
        <w:rPr>
          <w:rFonts w:ascii="Times New Roman" w:hAnsi="Times New Roman" w:cs="Times New Roman"/>
          <w:szCs w:val="20"/>
        </w:rPr>
        <w:t>A CONTRATADA será integralmente responsável pelo pagamento de perdas e danos de ordem moral e material, bem como pelo ressarcimento do pagamento de qualquer multa ou penalidade imposta à HEMOBRÁS e/ou a terceiros diretamente resultantes do descumprimento pela CONTRATADA de qualquer disposição quanto à proteção e uso dos dados pessoais.</w:t>
      </w:r>
    </w:p>
    <w:p w14:paraId="6990A789" w14:textId="0F8CA921" w:rsidR="000A03BD" w:rsidRPr="000110E7" w:rsidRDefault="000A03BD" w:rsidP="000A03BD">
      <w:pPr>
        <w:pStyle w:val="Nivel1"/>
        <w:rPr>
          <w:rFonts w:ascii="Times New Roman" w:hAnsi="Times New Roman"/>
        </w:rPr>
      </w:pPr>
      <w:r w:rsidRPr="00DC2BD8">
        <w:rPr>
          <w:rFonts w:ascii="Times New Roman" w:hAnsi="Times New Roman"/>
          <w:color w:val="000000" w:themeColor="text1"/>
        </w:rPr>
        <w:t xml:space="preserve">DA SEGURANÇA E SAÚDE DO TRABALHADOR </w:t>
      </w:r>
      <w:r w:rsidRPr="000110E7">
        <w:rPr>
          <w:rFonts w:ascii="Times New Roman" w:hAnsi="Times New Roman"/>
        </w:rPr>
        <w:t>(</w:t>
      </w:r>
      <w:r w:rsidRPr="000110E7">
        <w:rPr>
          <w:rFonts w:ascii="Times New Roman" w:hAnsi="Times New Roman"/>
          <w:b w:val="0"/>
          <w:i/>
          <w:color w:val="FF0000"/>
        </w:rPr>
        <w:t>Excluir caso não seja aplicado. Em caso de aplicação regrar conforme disposto em Nota Técnica</w:t>
      </w:r>
      <w:r w:rsidRPr="000110E7">
        <w:rPr>
          <w:rFonts w:ascii="Times New Roman" w:hAnsi="Times New Roman"/>
        </w:rPr>
        <w:t>)</w:t>
      </w:r>
    </w:p>
    <w:p w14:paraId="6D783332" w14:textId="77777777" w:rsidR="000A03BD" w:rsidRPr="00A20014" w:rsidRDefault="000A03BD" w:rsidP="000A03BD">
      <w:pPr>
        <w:numPr>
          <w:ilvl w:val="1"/>
          <w:numId w:val="1"/>
        </w:numPr>
        <w:spacing w:line="360" w:lineRule="auto"/>
        <w:ind w:left="596" w:hanging="454"/>
        <w:contextualSpacing/>
        <w:jc w:val="both"/>
        <w:rPr>
          <w:rFonts w:ascii="Times New Roman" w:hAnsi="Times New Roman" w:cs="Times New Roman"/>
          <w:color w:val="000000" w:themeColor="text1"/>
          <w:szCs w:val="20"/>
        </w:rPr>
      </w:pPr>
      <w:r>
        <w:rPr>
          <w:rFonts w:ascii="Times New Roman" w:hAnsi="Times New Roman" w:cs="Times New Roman"/>
          <w:i/>
          <w:color w:val="FF0000"/>
          <w:szCs w:val="20"/>
        </w:rPr>
        <w:t>#####;</w:t>
      </w:r>
    </w:p>
    <w:p w14:paraId="3750EBBE" w14:textId="77777777" w:rsidR="000A03BD" w:rsidRPr="000110E7" w:rsidRDefault="000A03BD" w:rsidP="000A03BD">
      <w:pPr>
        <w:pStyle w:val="Nivel1"/>
        <w:rPr>
          <w:rFonts w:ascii="Times New Roman" w:hAnsi="Times New Roman"/>
        </w:rPr>
      </w:pPr>
      <w:r w:rsidRPr="00DC2BD8">
        <w:rPr>
          <w:rFonts w:ascii="Times New Roman" w:hAnsi="Times New Roman"/>
          <w:color w:val="auto"/>
        </w:rPr>
        <w:lastRenderedPageBreak/>
        <w:t>DO MEIO AMBIENTE</w:t>
      </w:r>
      <w:r>
        <w:rPr>
          <w:rFonts w:ascii="Times New Roman" w:hAnsi="Times New Roman"/>
        </w:rPr>
        <w:t xml:space="preserve"> </w:t>
      </w:r>
      <w:r w:rsidRPr="000110E7">
        <w:rPr>
          <w:rFonts w:ascii="Times New Roman" w:hAnsi="Times New Roman"/>
        </w:rPr>
        <w:t>(</w:t>
      </w:r>
      <w:r w:rsidRPr="000110E7">
        <w:rPr>
          <w:rFonts w:ascii="Times New Roman" w:hAnsi="Times New Roman"/>
          <w:b w:val="0"/>
          <w:i/>
          <w:color w:val="FF0000"/>
        </w:rPr>
        <w:t>Excluir caso não seja aplicado. Em caso de aplicação regrar conforme disposto em Nota Técnica</w:t>
      </w:r>
      <w:r w:rsidRPr="000110E7">
        <w:rPr>
          <w:rFonts w:ascii="Times New Roman" w:hAnsi="Times New Roman"/>
        </w:rPr>
        <w:t>)</w:t>
      </w:r>
    </w:p>
    <w:p w14:paraId="3670A520" w14:textId="77777777" w:rsidR="000A03BD" w:rsidRPr="000110E7" w:rsidRDefault="000A03BD" w:rsidP="000A03BD">
      <w:pPr>
        <w:numPr>
          <w:ilvl w:val="1"/>
          <w:numId w:val="1"/>
        </w:numPr>
        <w:spacing w:line="360" w:lineRule="auto"/>
        <w:ind w:left="596" w:hanging="454"/>
        <w:contextualSpacing/>
        <w:jc w:val="both"/>
        <w:rPr>
          <w:rFonts w:ascii="Times New Roman" w:hAnsi="Times New Roman" w:cs="Times New Roman"/>
          <w:color w:val="000000" w:themeColor="text1"/>
          <w:szCs w:val="20"/>
        </w:rPr>
      </w:pPr>
      <w:r>
        <w:rPr>
          <w:rFonts w:ascii="Times New Roman" w:hAnsi="Times New Roman" w:cs="Times New Roman"/>
          <w:i/>
          <w:color w:val="FF0000"/>
          <w:szCs w:val="20"/>
        </w:rPr>
        <w:t>#####;</w:t>
      </w:r>
    </w:p>
    <w:p w14:paraId="35E6659C" w14:textId="77777777" w:rsidR="00346C03" w:rsidRDefault="00346C03" w:rsidP="00346C03">
      <w:pPr>
        <w:suppressAutoHyphens/>
        <w:spacing w:line="360" w:lineRule="auto"/>
        <w:ind w:left="567"/>
        <w:contextualSpacing/>
        <w:jc w:val="both"/>
        <w:rPr>
          <w:rFonts w:ascii="Times New Roman" w:hAnsi="Times New Roman" w:cs="Times New Roman"/>
          <w:szCs w:val="20"/>
        </w:rPr>
      </w:pPr>
    </w:p>
    <w:p w14:paraId="1F7C089B" w14:textId="271C30A6" w:rsidR="00DB206B" w:rsidRPr="00DC2BD8" w:rsidRDefault="00DB206B" w:rsidP="00D606CD">
      <w:pPr>
        <w:pStyle w:val="Nivel1"/>
        <w:spacing w:before="0" w:after="0" w:line="360" w:lineRule="auto"/>
        <w:ind w:left="0" w:firstLine="0"/>
        <w:contextualSpacing/>
        <w:rPr>
          <w:rFonts w:ascii="Times New Roman" w:hAnsi="Times New Roman"/>
          <w:color w:val="auto"/>
        </w:rPr>
      </w:pPr>
      <w:r w:rsidRPr="00DC2BD8">
        <w:rPr>
          <w:rFonts w:ascii="Times New Roman" w:hAnsi="Times New Roman"/>
          <w:color w:val="auto"/>
        </w:rPr>
        <w:t>DA SUBCONTRATAÇÃO</w:t>
      </w:r>
      <w:r w:rsidR="006A2EA0">
        <w:rPr>
          <w:rFonts w:ascii="Times New Roman" w:hAnsi="Times New Roman"/>
          <w:color w:val="auto"/>
        </w:rPr>
        <w:t xml:space="preserve"> </w:t>
      </w:r>
      <w:r w:rsidR="006A2EA0">
        <w:rPr>
          <w:rFonts w:ascii="Times New Roman" w:hAnsi="Times New Roman"/>
        </w:rPr>
        <w:t>(</w:t>
      </w:r>
      <w:r w:rsidR="006A2EA0">
        <w:rPr>
          <w:rFonts w:ascii="Times New Roman" w:hAnsi="Times New Roman"/>
          <w:b w:val="0"/>
          <w:i/>
          <w:color w:val="FF0000"/>
        </w:rPr>
        <w:t>Em caso de permissão, regrar conforme disposto em Nota Técnica</w:t>
      </w:r>
      <w:r w:rsidR="006A2EA0">
        <w:rPr>
          <w:rFonts w:ascii="Times New Roman" w:hAnsi="Times New Roman"/>
          <w:b w:val="0"/>
        </w:rPr>
        <w:t>)</w:t>
      </w:r>
    </w:p>
    <w:p w14:paraId="20443B59" w14:textId="5A7CEE7D" w:rsidR="00115A1A" w:rsidRPr="00EA20E9" w:rsidRDefault="00DB206B" w:rsidP="00EA20E9">
      <w:pPr>
        <w:numPr>
          <w:ilvl w:val="1"/>
          <w:numId w:val="1"/>
        </w:numPr>
        <w:spacing w:line="360" w:lineRule="auto"/>
        <w:ind w:left="596" w:hanging="454"/>
        <w:contextualSpacing/>
        <w:jc w:val="both"/>
        <w:rPr>
          <w:rFonts w:ascii="Times New Roman" w:hAnsi="Times New Roman" w:cs="Times New Roman"/>
          <w:szCs w:val="20"/>
        </w:rPr>
      </w:pPr>
      <w:r w:rsidRPr="00DC2BD8">
        <w:rPr>
          <w:rFonts w:ascii="Times New Roman" w:hAnsi="Times New Roman" w:cs="Times New Roman"/>
          <w:szCs w:val="20"/>
        </w:rPr>
        <w:t>Não será admitida a subcontratação do objeto licitatório.</w:t>
      </w:r>
    </w:p>
    <w:p w14:paraId="580E8010" w14:textId="77777777" w:rsidR="00D606CD" w:rsidRPr="00DC2BD8" w:rsidRDefault="00D606CD" w:rsidP="00D606CD">
      <w:pPr>
        <w:spacing w:line="360" w:lineRule="auto"/>
        <w:ind w:left="567"/>
        <w:contextualSpacing/>
        <w:jc w:val="both"/>
        <w:rPr>
          <w:rFonts w:ascii="Times New Roman" w:hAnsi="Times New Roman" w:cs="Times New Roman"/>
          <w:szCs w:val="20"/>
        </w:rPr>
      </w:pPr>
    </w:p>
    <w:p w14:paraId="3F53B7A2" w14:textId="77777777" w:rsidR="00F159BB" w:rsidRPr="00DC2BD8" w:rsidRDefault="00F159BB" w:rsidP="00D606CD">
      <w:pPr>
        <w:pStyle w:val="Nivel1"/>
        <w:spacing w:before="0" w:after="0" w:line="360" w:lineRule="auto"/>
        <w:ind w:left="0" w:firstLine="0"/>
        <w:contextualSpacing/>
        <w:rPr>
          <w:rFonts w:ascii="Times New Roman" w:hAnsi="Times New Roman"/>
          <w:color w:val="auto"/>
        </w:rPr>
      </w:pPr>
      <w:r w:rsidRPr="00DC2BD8">
        <w:rPr>
          <w:rFonts w:ascii="Times New Roman" w:hAnsi="Times New Roman"/>
          <w:color w:val="auto"/>
        </w:rPr>
        <w:t>ALTERAÇÃO SUBJETIVA</w:t>
      </w:r>
    </w:p>
    <w:p w14:paraId="09B8A92E" w14:textId="77777777" w:rsidR="00F159BB" w:rsidRPr="00DC2BD8" w:rsidRDefault="00F159BB" w:rsidP="00333D59">
      <w:pPr>
        <w:numPr>
          <w:ilvl w:val="1"/>
          <w:numId w:val="1"/>
        </w:numPr>
        <w:spacing w:line="360" w:lineRule="auto"/>
        <w:ind w:left="596" w:hanging="454"/>
        <w:contextualSpacing/>
        <w:jc w:val="both"/>
        <w:rPr>
          <w:rFonts w:ascii="Times New Roman" w:hAnsi="Times New Roman" w:cs="Times New Roman"/>
          <w:szCs w:val="20"/>
        </w:rPr>
      </w:pPr>
      <w:r w:rsidRPr="00DC2BD8">
        <w:rPr>
          <w:rFonts w:ascii="Times New Roman" w:hAnsi="Times New Roman" w:cs="Times New Roman"/>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C3F0FB3" w14:textId="77777777" w:rsidR="00D606CD" w:rsidRPr="00DC2BD8" w:rsidRDefault="00D606CD" w:rsidP="00333D59">
      <w:pPr>
        <w:spacing w:line="360" w:lineRule="auto"/>
        <w:ind w:left="425"/>
        <w:jc w:val="both"/>
        <w:rPr>
          <w:rFonts w:ascii="Times New Roman" w:hAnsi="Times New Roman" w:cs="Times New Roman"/>
          <w:szCs w:val="20"/>
          <w:lang w:eastAsia="en-US"/>
        </w:rPr>
      </w:pPr>
    </w:p>
    <w:p w14:paraId="2485BDF7" w14:textId="77777777" w:rsidR="00DB206B" w:rsidRPr="00DC2BD8" w:rsidRDefault="00DB206B" w:rsidP="00333D59">
      <w:pPr>
        <w:pStyle w:val="Nivel1"/>
        <w:spacing w:before="0" w:after="0" w:line="360" w:lineRule="auto"/>
        <w:contextualSpacing/>
        <w:rPr>
          <w:rFonts w:ascii="Times New Roman" w:hAnsi="Times New Roman"/>
        </w:rPr>
      </w:pPr>
      <w:r w:rsidRPr="00DC2BD8">
        <w:rPr>
          <w:rFonts w:ascii="Times New Roman" w:hAnsi="Times New Roman"/>
        </w:rPr>
        <w:t>DAS SANÇÕES ADMINISTRATIVAS</w:t>
      </w:r>
    </w:p>
    <w:p w14:paraId="39D57317" w14:textId="77777777" w:rsidR="001B112B" w:rsidRPr="00DC2BD8" w:rsidRDefault="001B112B" w:rsidP="00333D59">
      <w:pPr>
        <w:numPr>
          <w:ilvl w:val="1"/>
          <w:numId w:val="1"/>
        </w:numPr>
        <w:spacing w:line="360" w:lineRule="auto"/>
        <w:ind w:left="596" w:hanging="454"/>
        <w:contextualSpacing/>
        <w:jc w:val="both"/>
        <w:rPr>
          <w:rFonts w:ascii="Times New Roman" w:hAnsi="Times New Roman" w:cs="Times New Roman"/>
          <w:szCs w:val="20"/>
        </w:rPr>
      </w:pPr>
      <w:r w:rsidRPr="00DC2BD8">
        <w:rPr>
          <w:rFonts w:ascii="Times New Roman" w:hAnsi="Times New Roman" w:cs="Times New Roman"/>
          <w:szCs w:val="20"/>
        </w:rPr>
        <w:t>Comete infração administrativa, a CONTRATADA que:</w:t>
      </w:r>
    </w:p>
    <w:p w14:paraId="4CAD0256" w14:textId="77777777" w:rsidR="001B112B" w:rsidRPr="00DC2BD8" w:rsidRDefault="001B112B" w:rsidP="001B112B">
      <w:pPr>
        <w:pStyle w:val="PargrafodaLista"/>
        <w:numPr>
          <w:ilvl w:val="2"/>
          <w:numId w:val="1"/>
        </w:numPr>
        <w:spacing w:line="360" w:lineRule="auto"/>
        <w:ind w:left="851" w:hanging="567"/>
        <w:jc w:val="both"/>
        <w:rPr>
          <w:rFonts w:ascii="Times New Roman" w:hAnsi="Times New Roman" w:cs="Times New Roman"/>
          <w:bCs/>
          <w:szCs w:val="20"/>
        </w:rPr>
      </w:pPr>
      <w:proofErr w:type="spellStart"/>
      <w:r w:rsidRPr="00DC2BD8">
        <w:rPr>
          <w:rFonts w:ascii="Times New Roman" w:hAnsi="Times New Roman" w:cs="Times New Roman"/>
          <w:bCs/>
          <w:szCs w:val="20"/>
        </w:rPr>
        <w:t>inexecutar</w:t>
      </w:r>
      <w:proofErr w:type="spellEnd"/>
      <w:r w:rsidRPr="00DC2BD8">
        <w:rPr>
          <w:rFonts w:ascii="Times New Roman" w:hAnsi="Times New Roman" w:cs="Times New Roman"/>
          <w:bCs/>
          <w:szCs w:val="20"/>
        </w:rPr>
        <w:t xml:space="preserve"> total ou parcialmente qualquer das obrigações assumidas em decorrência da contratação;</w:t>
      </w:r>
    </w:p>
    <w:p w14:paraId="243F73F0" w14:textId="77777777" w:rsidR="001B112B" w:rsidRPr="00DC2BD8" w:rsidRDefault="001B112B" w:rsidP="001B112B">
      <w:pPr>
        <w:pStyle w:val="PargrafodaLista"/>
        <w:numPr>
          <w:ilvl w:val="2"/>
          <w:numId w:val="1"/>
        </w:numPr>
        <w:spacing w:line="360" w:lineRule="auto"/>
        <w:ind w:left="851" w:hanging="567"/>
        <w:jc w:val="both"/>
        <w:rPr>
          <w:rFonts w:ascii="Times New Roman" w:hAnsi="Times New Roman" w:cs="Times New Roman"/>
          <w:bCs/>
          <w:szCs w:val="20"/>
        </w:rPr>
      </w:pPr>
      <w:r w:rsidRPr="00DC2BD8">
        <w:rPr>
          <w:rFonts w:ascii="Times New Roman" w:hAnsi="Times New Roman" w:cs="Times New Roman"/>
          <w:bCs/>
          <w:szCs w:val="20"/>
        </w:rPr>
        <w:t>ensejar o retardamento da execução do objeto;</w:t>
      </w:r>
    </w:p>
    <w:p w14:paraId="314F77BC" w14:textId="77777777" w:rsidR="001B112B" w:rsidRPr="00DC2BD8" w:rsidRDefault="001B112B" w:rsidP="001B112B">
      <w:pPr>
        <w:pStyle w:val="PargrafodaLista"/>
        <w:numPr>
          <w:ilvl w:val="2"/>
          <w:numId w:val="1"/>
        </w:numPr>
        <w:spacing w:line="360" w:lineRule="auto"/>
        <w:ind w:left="851" w:hanging="567"/>
        <w:jc w:val="both"/>
        <w:rPr>
          <w:rFonts w:ascii="Times New Roman" w:hAnsi="Times New Roman" w:cs="Times New Roman"/>
          <w:bCs/>
          <w:szCs w:val="20"/>
        </w:rPr>
      </w:pPr>
      <w:r w:rsidRPr="00DC2BD8">
        <w:rPr>
          <w:rFonts w:ascii="Times New Roman" w:hAnsi="Times New Roman" w:cs="Times New Roman"/>
          <w:bCs/>
          <w:szCs w:val="20"/>
        </w:rPr>
        <w:t>falhar ou fraudar na execução do contrato;</w:t>
      </w:r>
    </w:p>
    <w:p w14:paraId="50B12DF4" w14:textId="77777777" w:rsidR="001B112B" w:rsidRPr="00DC2BD8" w:rsidRDefault="001B112B" w:rsidP="001B112B">
      <w:pPr>
        <w:pStyle w:val="PargrafodaLista"/>
        <w:numPr>
          <w:ilvl w:val="2"/>
          <w:numId w:val="1"/>
        </w:numPr>
        <w:spacing w:line="360" w:lineRule="auto"/>
        <w:ind w:left="851" w:hanging="567"/>
        <w:jc w:val="both"/>
        <w:rPr>
          <w:rFonts w:ascii="Times New Roman" w:hAnsi="Times New Roman" w:cs="Times New Roman"/>
          <w:bCs/>
          <w:szCs w:val="20"/>
        </w:rPr>
      </w:pPr>
      <w:r w:rsidRPr="00DC2BD8">
        <w:rPr>
          <w:rFonts w:ascii="Times New Roman" w:hAnsi="Times New Roman" w:cs="Times New Roman"/>
          <w:bCs/>
          <w:szCs w:val="20"/>
        </w:rPr>
        <w:t>comportar-se de modo inidôneo; e</w:t>
      </w:r>
    </w:p>
    <w:p w14:paraId="383CCE7F" w14:textId="77777777" w:rsidR="001B112B" w:rsidRPr="00DC2BD8" w:rsidRDefault="001B112B" w:rsidP="001B112B">
      <w:pPr>
        <w:pStyle w:val="PargrafodaLista"/>
        <w:numPr>
          <w:ilvl w:val="2"/>
          <w:numId w:val="1"/>
        </w:numPr>
        <w:spacing w:line="360" w:lineRule="auto"/>
        <w:ind w:left="851" w:hanging="567"/>
        <w:jc w:val="both"/>
        <w:rPr>
          <w:rFonts w:ascii="Times New Roman" w:hAnsi="Times New Roman" w:cs="Times New Roman"/>
          <w:bCs/>
          <w:szCs w:val="20"/>
        </w:rPr>
      </w:pPr>
      <w:r w:rsidRPr="00DC2BD8">
        <w:rPr>
          <w:rFonts w:ascii="Times New Roman" w:hAnsi="Times New Roman" w:cs="Times New Roman"/>
          <w:bCs/>
          <w:szCs w:val="20"/>
        </w:rPr>
        <w:t>cometer fraude fiscal.</w:t>
      </w:r>
    </w:p>
    <w:p w14:paraId="0FCAA459" w14:textId="77777777" w:rsidR="005C5A0E" w:rsidRPr="00DC2BD8" w:rsidRDefault="005C5A0E" w:rsidP="00333D59">
      <w:pPr>
        <w:numPr>
          <w:ilvl w:val="1"/>
          <w:numId w:val="1"/>
        </w:numPr>
        <w:spacing w:line="360" w:lineRule="auto"/>
        <w:ind w:left="596" w:hanging="454"/>
        <w:contextualSpacing/>
        <w:jc w:val="both"/>
        <w:rPr>
          <w:rFonts w:ascii="Times New Roman" w:hAnsi="Times New Roman" w:cs="Times New Roman"/>
          <w:szCs w:val="20"/>
        </w:rPr>
      </w:pPr>
      <w:r w:rsidRPr="00DC2BD8">
        <w:rPr>
          <w:rFonts w:ascii="Times New Roman" w:hAnsi="Times New Roman" w:cs="Times New Roman"/>
          <w:szCs w:val="20"/>
        </w:rPr>
        <w:t xml:space="preserve">Pela inexecução </w:t>
      </w:r>
      <w:r w:rsidRPr="00333D59">
        <w:rPr>
          <w:rFonts w:ascii="Times New Roman" w:hAnsi="Times New Roman" w:cs="Times New Roman"/>
          <w:szCs w:val="20"/>
          <w:u w:val="single"/>
        </w:rPr>
        <w:t>total ou parcial</w:t>
      </w:r>
      <w:r w:rsidRPr="00DC2BD8">
        <w:rPr>
          <w:rFonts w:ascii="Times New Roman" w:hAnsi="Times New Roman" w:cs="Times New Roman"/>
          <w:szCs w:val="20"/>
        </w:rPr>
        <w:t xml:space="preserve"> do objeto deste contrato, a </w:t>
      </w:r>
      <w:r w:rsidR="002C1D82" w:rsidRPr="00DC2BD8">
        <w:rPr>
          <w:rFonts w:ascii="Times New Roman" w:hAnsi="Times New Roman" w:cs="Times New Roman"/>
          <w:szCs w:val="20"/>
        </w:rPr>
        <w:t xml:space="preserve">Hemobrás </w:t>
      </w:r>
      <w:r w:rsidRPr="00DC2BD8">
        <w:rPr>
          <w:rFonts w:ascii="Times New Roman" w:hAnsi="Times New Roman" w:cs="Times New Roman"/>
          <w:szCs w:val="20"/>
        </w:rPr>
        <w:t>pode aplicar à CONTRATADA as seguintes sanções:</w:t>
      </w:r>
    </w:p>
    <w:p w14:paraId="6C0FA560" w14:textId="77777777" w:rsidR="005C5A0E" w:rsidRPr="00DC2BD8" w:rsidRDefault="005C5A0E" w:rsidP="00652240">
      <w:pPr>
        <w:pStyle w:val="PargrafodaLista"/>
        <w:numPr>
          <w:ilvl w:val="2"/>
          <w:numId w:val="1"/>
        </w:numPr>
        <w:spacing w:line="360" w:lineRule="auto"/>
        <w:ind w:left="851" w:hanging="567"/>
        <w:jc w:val="both"/>
        <w:rPr>
          <w:rFonts w:ascii="Times New Roman" w:hAnsi="Times New Roman" w:cs="Times New Roman"/>
          <w:bCs/>
          <w:szCs w:val="20"/>
        </w:rPr>
      </w:pPr>
      <w:r w:rsidRPr="00DC2BD8">
        <w:rPr>
          <w:rFonts w:ascii="Times New Roman" w:hAnsi="Times New Roman" w:cs="Times New Roman"/>
          <w:b/>
          <w:bCs/>
          <w:szCs w:val="20"/>
        </w:rPr>
        <w:t>Advertência</w:t>
      </w:r>
      <w:r w:rsidRPr="00DC2BD8">
        <w:rPr>
          <w:rFonts w:ascii="Times New Roman" w:hAnsi="Times New Roman" w:cs="Times New Roman"/>
          <w:bCs/>
          <w:szCs w:val="20"/>
        </w:rPr>
        <w:t xml:space="preserve"> </w:t>
      </w:r>
      <w:r w:rsidRPr="00DC2BD8">
        <w:rPr>
          <w:rFonts w:ascii="Times New Roman" w:hAnsi="Times New Roman" w:cs="Times New Roman"/>
          <w:b/>
          <w:bCs/>
          <w:szCs w:val="20"/>
        </w:rPr>
        <w:t>por</w:t>
      </w:r>
      <w:r w:rsidRPr="00DC2BD8">
        <w:rPr>
          <w:rFonts w:ascii="Times New Roman" w:hAnsi="Times New Roman" w:cs="Times New Roman"/>
          <w:bCs/>
          <w:szCs w:val="20"/>
        </w:rPr>
        <w:t xml:space="preserve"> </w:t>
      </w:r>
      <w:r w:rsidRPr="00DC2BD8">
        <w:rPr>
          <w:rFonts w:ascii="Times New Roman" w:hAnsi="Times New Roman" w:cs="Times New Roman"/>
          <w:b/>
          <w:bCs/>
          <w:szCs w:val="20"/>
        </w:rPr>
        <w:t>escrito</w:t>
      </w:r>
      <w:r w:rsidRPr="00DC2BD8">
        <w:rPr>
          <w:rFonts w:ascii="Times New Roman" w:hAnsi="Times New Roman" w:cs="Times New Roman"/>
          <w:bCs/>
          <w:szCs w:val="20"/>
        </w:rPr>
        <w:t>, quando do não cumprimento de quaisquer das obrigações contratuais consideradas faltas leves, assim entendidas aquelas que não acarretam prejuízos significativos para o serviço contratado;</w:t>
      </w:r>
    </w:p>
    <w:p w14:paraId="2F4832CF" w14:textId="77777777" w:rsidR="005C5A0E" w:rsidRPr="00DC2BD8" w:rsidRDefault="005C5A0E" w:rsidP="00652240">
      <w:pPr>
        <w:pStyle w:val="PargrafodaLista"/>
        <w:numPr>
          <w:ilvl w:val="2"/>
          <w:numId w:val="1"/>
        </w:numPr>
        <w:spacing w:line="360" w:lineRule="auto"/>
        <w:ind w:left="851" w:hanging="567"/>
        <w:jc w:val="both"/>
        <w:rPr>
          <w:rFonts w:ascii="Times New Roman" w:hAnsi="Times New Roman" w:cs="Times New Roman"/>
          <w:bCs/>
          <w:szCs w:val="20"/>
        </w:rPr>
      </w:pPr>
      <w:r w:rsidRPr="00DC2BD8">
        <w:rPr>
          <w:rFonts w:ascii="Times New Roman" w:hAnsi="Times New Roman" w:cs="Times New Roman"/>
          <w:b/>
          <w:bCs/>
          <w:szCs w:val="20"/>
        </w:rPr>
        <w:t>Multa</w:t>
      </w:r>
      <w:r w:rsidRPr="00DC2BD8">
        <w:rPr>
          <w:rFonts w:ascii="Times New Roman" w:hAnsi="Times New Roman" w:cs="Times New Roman"/>
          <w:bCs/>
          <w:szCs w:val="20"/>
        </w:rPr>
        <w:t xml:space="preserve"> </w:t>
      </w:r>
      <w:r w:rsidRPr="00DC2BD8">
        <w:rPr>
          <w:rFonts w:ascii="Times New Roman" w:hAnsi="Times New Roman" w:cs="Times New Roman"/>
          <w:b/>
          <w:bCs/>
          <w:szCs w:val="20"/>
        </w:rPr>
        <w:t>de</w:t>
      </w:r>
      <w:r w:rsidRPr="00DC2BD8">
        <w:rPr>
          <w:rFonts w:ascii="Times New Roman" w:hAnsi="Times New Roman" w:cs="Times New Roman"/>
          <w:bCs/>
          <w:szCs w:val="20"/>
        </w:rPr>
        <w:t xml:space="preserve">: </w:t>
      </w:r>
    </w:p>
    <w:p w14:paraId="7FD20E6E" w14:textId="77777777" w:rsidR="005C5A0E" w:rsidRPr="00DC2BD8" w:rsidRDefault="005C5A0E" w:rsidP="00652240">
      <w:pPr>
        <w:pStyle w:val="PargrafodaLista"/>
        <w:numPr>
          <w:ilvl w:val="3"/>
          <w:numId w:val="1"/>
        </w:numPr>
        <w:spacing w:line="360" w:lineRule="auto"/>
        <w:ind w:left="1276" w:hanging="763"/>
        <w:jc w:val="both"/>
        <w:rPr>
          <w:rFonts w:ascii="Times New Roman" w:hAnsi="Times New Roman" w:cs="Times New Roman"/>
          <w:color w:val="000000"/>
          <w:szCs w:val="20"/>
        </w:rPr>
      </w:pPr>
      <w:r w:rsidRPr="00DC2BD8">
        <w:rPr>
          <w:rFonts w:ascii="Times New Roman" w:hAnsi="Times New Roman" w:cs="Times New Roman"/>
          <w:color w:val="000000"/>
          <w:szCs w:val="20"/>
        </w:rPr>
        <w:t xml:space="preserve">0,1% (um décimo por cento) até 0,2% (dois décimos por cento) por dia sobre o valor adjudicado em caso de atraso na execução dos serviços, limitada a incidência a 15 (quinze) dias. Após o décimo quinto dia e a critério da </w:t>
      </w:r>
      <w:r w:rsidR="002C1D82" w:rsidRPr="00DC2BD8">
        <w:rPr>
          <w:rFonts w:ascii="Times New Roman" w:hAnsi="Times New Roman" w:cs="Times New Roman"/>
          <w:szCs w:val="20"/>
        </w:rPr>
        <w:t>Hemobrás</w:t>
      </w:r>
      <w:r w:rsidRPr="00DC2BD8">
        <w:rPr>
          <w:rFonts w:ascii="Times New Roman" w:hAnsi="Times New Roman" w:cs="Times New Roman"/>
          <w:szCs w:val="20"/>
        </w:rPr>
        <w:t xml:space="preserve">, no </w:t>
      </w:r>
      <w:r w:rsidRPr="00DC2BD8">
        <w:rPr>
          <w:rFonts w:ascii="Times New Roman" w:hAnsi="Times New Roman" w:cs="Times New Roman"/>
          <w:color w:val="000000"/>
          <w:szCs w:val="20"/>
        </w:rPr>
        <w:t xml:space="preserve">caso de execução com atraso, poderá ocorrer a não-aceitação do objeto, de forma a configurar, nessa hipótese, inexecução total da obrigação assumida, sem prejuízo da rescisão unilateral da avença; </w:t>
      </w:r>
    </w:p>
    <w:p w14:paraId="38808CFE" w14:textId="77777777" w:rsidR="005C5A0E" w:rsidRPr="00DC2BD8" w:rsidRDefault="005C5A0E" w:rsidP="00652240">
      <w:pPr>
        <w:pStyle w:val="PargrafodaLista"/>
        <w:numPr>
          <w:ilvl w:val="3"/>
          <w:numId w:val="1"/>
        </w:numPr>
        <w:spacing w:line="360" w:lineRule="auto"/>
        <w:ind w:left="1276" w:hanging="763"/>
        <w:jc w:val="both"/>
        <w:rPr>
          <w:rFonts w:ascii="Times New Roman" w:hAnsi="Times New Roman" w:cs="Times New Roman"/>
          <w:color w:val="000000"/>
          <w:szCs w:val="20"/>
        </w:rPr>
      </w:pPr>
      <w:r w:rsidRPr="00DC2BD8">
        <w:rPr>
          <w:rFonts w:ascii="Times New Roman" w:hAnsi="Times New Roman" w:cs="Times New Roman"/>
          <w:color w:val="000000"/>
          <w:szCs w:val="20"/>
        </w:rPr>
        <w:t>0,1% (um décimo por cento) até 10% (dez por cento) sobre o valor adjudicado, em caso de atraso na execução do objeto, por período superior ao previsto no subitem acima, ou de inexecução parcial da obrigação assumida;</w:t>
      </w:r>
    </w:p>
    <w:p w14:paraId="36ADD001" w14:textId="77777777" w:rsidR="005C5A0E" w:rsidRPr="00DC2BD8" w:rsidRDefault="005C5A0E" w:rsidP="00652240">
      <w:pPr>
        <w:pStyle w:val="PargrafodaLista"/>
        <w:numPr>
          <w:ilvl w:val="3"/>
          <w:numId w:val="1"/>
        </w:numPr>
        <w:spacing w:line="360" w:lineRule="auto"/>
        <w:ind w:left="1276" w:hanging="763"/>
        <w:jc w:val="both"/>
        <w:rPr>
          <w:rFonts w:ascii="Times New Roman" w:hAnsi="Times New Roman" w:cs="Times New Roman"/>
          <w:color w:val="000000"/>
          <w:szCs w:val="20"/>
        </w:rPr>
      </w:pPr>
      <w:r w:rsidRPr="00DC2BD8">
        <w:rPr>
          <w:rFonts w:ascii="Times New Roman" w:hAnsi="Times New Roman" w:cs="Times New Roman"/>
          <w:color w:val="000000"/>
          <w:szCs w:val="20"/>
        </w:rPr>
        <w:t>0,1% (um décimo por cento) até 15% (quinze por cento) sobre o valor adjudicado, em caso de inexecução total da obrigação assumida;</w:t>
      </w:r>
    </w:p>
    <w:p w14:paraId="45118723" w14:textId="77777777" w:rsidR="005C5A0E" w:rsidRPr="00DC2BD8" w:rsidRDefault="005C5A0E" w:rsidP="00652240">
      <w:pPr>
        <w:pStyle w:val="PargrafodaLista"/>
        <w:numPr>
          <w:ilvl w:val="3"/>
          <w:numId w:val="1"/>
        </w:numPr>
        <w:spacing w:line="360" w:lineRule="auto"/>
        <w:ind w:left="1276" w:hanging="763"/>
        <w:jc w:val="both"/>
        <w:rPr>
          <w:rFonts w:ascii="Times New Roman" w:hAnsi="Times New Roman" w:cs="Times New Roman"/>
          <w:color w:val="000000"/>
          <w:szCs w:val="20"/>
        </w:rPr>
      </w:pPr>
      <w:r w:rsidRPr="00DC2BD8">
        <w:rPr>
          <w:rFonts w:ascii="Times New Roman" w:hAnsi="Times New Roman" w:cs="Times New Roman"/>
          <w:color w:val="000000"/>
          <w:szCs w:val="20"/>
        </w:rPr>
        <w:t xml:space="preserve">0,2% a 3,2% por dia sobre o valor mensal do contrato, conforme detalhamento constante das </w:t>
      </w:r>
      <w:r w:rsidRPr="00DC2BD8">
        <w:rPr>
          <w:rFonts w:ascii="Times New Roman" w:hAnsi="Times New Roman" w:cs="Times New Roman"/>
          <w:b/>
          <w:color w:val="000000"/>
          <w:szCs w:val="20"/>
        </w:rPr>
        <w:t>tabelas 1</w:t>
      </w:r>
      <w:r w:rsidRPr="00DC2BD8">
        <w:rPr>
          <w:rFonts w:ascii="Times New Roman" w:hAnsi="Times New Roman" w:cs="Times New Roman"/>
          <w:color w:val="000000"/>
          <w:szCs w:val="20"/>
        </w:rPr>
        <w:t xml:space="preserve"> e </w:t>
      </w:r>
      <w:r w:rsidRPr="00DC2BD8">
        <w:rPr>
          <w:rFonts w:ascii="Times New Roman" w:hAnsi="Times New Roman" w:cs="Times New Roman"/>
          <w:b/>
          <w:color w:val="000000"/>
          <w:szCs w:val="20"/>
        </w:rPr>
        <w:t>2</w:t>
      </w:r>
      <w:r w:rsidRPr="00DC2BD8">
        <w:rPr>
          <w:rFonts w:ascii="Times New Roman" w:hAnsi="Times New Roman" w:cs="Times New Roman"/>
          <w:color w:val="000000"/>
          <w:szCs w:val="20"/>
        </w:rPr>
        <w:t>, abaixo; e</w:t>
      </w:r>
    </w:p>
    <w:p w14:paraId="4C7A1C36" w14:textId="77777777" w:rsidR="005C5A0E" w:rsidRPr="00DC2BD8" w:rsidRDefault="005C5A0E" w:rsidP="00652240">
      <w:pPr>
        <w:pStyle w:val="PargrafodaLista"/>
        <w:numPr>
          <w:ilvl w:val="3"/>
          <w:numId w:val="1"/>
        </w:numPr>
        <w:spacing w:line="360" w:lineRule="auto"/>
        <w:ind w:left="1276" w:hanging="763"/>
        <w:jc w:val="both"/>
        <w:rPr>
          <w:rFonts w:ascii="Times New Roman" w:hAnsi="Times New Roman" w:cs="Times New Roman"/>
          <w:color w:val="000000"/>
          <w:szCs w:val="20"/>
        </w:rPr>
      </w:pPr>
      <w:r w:rsidRPr="00DC2BD8">
        <w:rPr>
          <w:rFonts w:ascii="Times New Roman" w:hAnsi="Times New Roman" w:cs="Times New Roman"/>
          <w:color w:val="000000"/>
          <w:szCs w:val="20"/>
        </w:rPr>
        <w:lastRenderedPageBreak/>
        <w:t xml:space="preserve">0,07% (sete centésimos por cento) do valor do contrato por dia de atraso na apresentação da garantia (seja para reforço ou por ocasião de prorrogação), observado o máximo de 2% (dois por cento). O atraso superior a 25 (vinte e cinco) dias autorizará a </w:t>
      </w:r>
      <w:r w:rsidR="002C1D82" w:rsidRPr="00DC2BD8">
        <w:rPr>
          <w:rFonts w:ascii="Times New Roman" w:hAnsi="Times New Roman" w:cs="Times New Roman"/>
          <w:szCs w:val="20"/>
        </w:rPr>
        <w:t xml:space="preserve">Hemobrás </w:t>
      </w:r>
      <w:r w:rsidRPr="00DC2BD8">
        <w:rPr>
          <w:rFonts w:ascii="Times New Roman" w:hAnsi="Times New Roman" w:cs="Times New Roman"/>
          <w:color w:val="000000"/>
          <w:szCs w:val="20"/>
        </w:rPr>
        <w:t>a promover a rescisão do contrato;</w:t>
      </w:r>
    </w:p>
    <w:p w14:paraId="03991CF0" w14:textId="77777777" w:rsidR="005C5A0E" w:rsidRPr="00DC2BD8" w:rsidRDefault="005C5A0E" w:rsidP="00652240">
      <w:pPr>
        <w:pStyle w:val="PargrafodaLista"/>
        <w:numPr>
          <w:ilvl w:val="3"/>
          <w:numId w:val="1"/>
        </w:numPr>
        <w:spacing w:line="360" w:lineRule="auto"/>
        <w:ind w:left="1276" w:hanging="763"/>
        <w:jc w:val="both"/>
        <w:rPr>
          <w:rFonts w:ascii="Times New Roman" w:hAnsi="Times New Roman" w:cs="Times New Roman"/>
          <w:color w:val="000000"/>
          <w:szCs w:val="20"/>
        </w:rPr>
      </w:pPr>
      <w:r w:rsidRPr="00DC2BD8">
        <w:rPr>
          <w:rFonts w:ascii="Times New Roman" w:hAnsi="Times New Roman" w:cs="Times New Roman"/>
          <w:color w:val="000000"/>
          <w:szCs w:val="20"/>
        </w:rPr>
        <w:t>as penalidades de multa decorrentes de fatos diversos serão consideradas independentes entre si.</w:t>
      </w:r>
    </w:p>
    <w:p w14:paraId="23F7C415" w14:textId="77777777" w:rsidR="005C5A0E" w:rsidRPr="00DC2BD8" w:rsidRDefault="005C5A0E" w:rsidP="00652240">
      <w:pPr>
        <w:pStyle w:val="PargrafodaLista"/>
        <w:numPr>
          <w:ilvl w:val="2"/>
          <w:numId w:val="1"/>
        </w:numPr>
        <w:spacing w:line="360" w:lineRule="auto"/>
        <w:ind w:left="851" w:hanging="567"/>
        <w:jc w:val="both"/>
        <w:rPr>
          <w:rFonts w:ascii="Times New Roman" w:hAnsi="Times New Roman" w:cs="Times New Roman"/>
          <w:bCs/>
          <w:szCs w:val="20"/>
        </w:rPr>
      </w:pPr>
      <w:r w:rsidRPr="00DC2BD8">
        <w:rPr>
          <w:rFonts w:ascii="Times New Roman" w:hAnsi="Times New Roman" w:cs="Times New Roman"/>
          <w:bCs/>
          <w:szCs w:val="20"/>
        </w:rPr>
        <w:t xml:space="preserve">Suspensão de licitar e impedimento de contratar com </w:t>
      </w:r>
      <w:r w:rsidR="000008B6" w:rsidRPr="00DC2BD8">
        <w:rPr>
          <w:rFonts w:ascii="Times New Roman" w:hAnsi="Times New Roman" w:cs="Times New Roman"/>
          <w:bCs/>
          <w:szCs w:val="20"/>
        </w:rPr>
        <w:t>a Hemobrás</w:t>
      </w:r>
      <w:r w:rsidRPr="00DC2BD8">
        <w:rPr>
          <w:rFonts w:ascii="Times New Roman" w:hAnsi="Times New Roman" w:cs="Times New Roman"/>
          <w:bCs/>
          <w:szCs w:val="20"/>
        </w:rPr>
        <w:t>, pelo prazo de até dois anos;</w:t>
      </w:r>
    </w:p>
    <w:p w14:paraId="732A2980" w14:textId="77777777" w:rsidR="005C5A0E" w:rsidRPr="00DC2BD8" w:rsidRDefault="005C5A0E" w:rsidP="00333D59">
      <w:pPr>
        <w:numPr>
          <w:ilvl w:val="1"/>
          <w:numId w:val="1"/>
        </w:numPr>
        <w:spacing w:line="360" w:lineRule="auto"/>
        <w:ind w:left="596" w:hanging="454"/>
        <w:contextualSpacing/>
        <w:jc w:val="both"/>
        <w:rPr>
          <w:rFonts w:ascii="Times New Roman" w:hAnsi="Times New Roman" w:cs="Times New Roman"/>
          <w:szCs w:val="20"/>
        </w:rPr>
      </w:pPr>
      <w:r w:rsidRPr="00DC2BD8">
        <w:rPr>
          <w:rFonts w:ascii="Times New Roman" w:hAnsi="Times New Roman" w:cs="Times New Roman"/>
          <w:szCs w:val="20"/>
        </w:rPr>
        <w:t>As sanções aqui previstas são independentes entre si, podendo ser aplicadas isoladas ou, no caso das multas, cumulativamente, sem prejuízo de outras medidas cabíveis.</w:t>
      </w:r>
    </w:p>
    <w:p w14:paraId="33870578" w14:textId="77777777" w:rsidR="005C5A0E" w:rsidRPr="00DC2BD8" w:rsidRDefault="005C5A0E" w:rsidP="00333D59">
      <w:pPr>
        <w:numPr>
          <w:ilvl w:val="1"/>
          <w:numId w:val="1"/>
        </w:numPr>
        <w:spacing w:line="360" w:lineRule="auto"/>
        <w:ind w:left="596" w:hanging="454"/>
        <w:contextualSpacing/>
        <w:jc w:val="both"/>
        <w:rPr>
          <w:rFonts w:ascii="Times New Roman" w:hAnsi="Times New Roman" w:cs="Times New Roman"/>
          <w:szCs w:val="20"/>
        </w:rPr>
      </w:pPr>
      <w:r w:rsidRPr="00DC2BD8">
        <w:rPr>
          <w:rFonts w:ascii="Times New Roman" w:hAnsi="Times New Roman" w:cs="Times New Roman"/>
          <w:szCs w:val="20"/>
        </w:rPr>
        <w:t>Para efeito de aplicação de multas, às infrações são atribuídos graus, de acordo com as tabelas 1 e 2:</w:t>
      </w:r>
    </w:p>
    <w:p w14:paraId="5DE98AB5" w14:textId="77777777" w:rsidR="005C5A0E" w:rsidRPr="00DC2BD8" w:rsidRDefault="005C5A0E" w:rsidP="005C5A0E">
      <w:pPr>
        <w:spacing w:before="120" w:after="120" w:line="276" w:lineRule="auto"/>
        <w:ind w:right="-30"/>
        <w:jc w:val="center"/>
        <w:rPr>
          <w:rFonts w:ascii="Times New Roman" w:hAnsi="Times New Roman" w:cs="Times New Roman"/>
          <w:b/>
          <w:bCs/>
          <w:szCs w:val="20"/>
        </w:rPr>
      </w:pPr>
      <w:r w:rsidRPr="00DC2BD8">
        <w:rPr>
          <w:rFonts w:ascii="Times New Roman" w:hAnsi="Times New Roman" w:cs="Times New Roman"/>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5C5A0E" w:rsidRPr="00DC2BD8" w14:paraId="52F548BE" w14:textId="77777777" w:rsidTr="0099334E">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637B31D8" w14:textId="77777777" w:rsidR="005C5A0E" w:rsidRPr="00DC2BD8" w:rsidRDefault="005C5A0E" w:rsidP="0099334E">
            <w:pPr>
              <w:spacing w:before="120" w:after="120" w:line="276" w:lineRule="auto"/>
              <w:ind w:right="-30"/>
              <w:jc w:val="center"/>
              <w:rPr>
                <w:rFonts w:ascii="Times New Roman" w:hAnsi="Times New Roman" w:cs="Times New Roman"/>
                <w:szCs w:val="20"/>
              </w:rPr>
            </w:pPr>
            <w:r w:rsidRPr="00DC2BD8">
              <w:rPr>
                <w:rFonts w:ascii="Times New Roman" w:hAnsi="Times New Roman" w:cs="Times New Roman"/>
                <w:b/>
                <w:bCs/>
                <w:szCs w:val="20"/>
              </w:rPr>
              <w:t>GRAU</w:t>
            </w:r>
          </w:p>
        </w:tc>
        <w:tc>
          <w:tcPr>
            <w:tcW w:w="5604" w:type="dxa"/>
            <w:tcBorders>
              <w:top w:val="outset" w:sz="6" w:space="0" w:color="000000"/>
              <w:left w:val="outset" w:sz="6" w:space="0" w:color="000000"/>
              <w:bottom w:val="outset" w:sz="6" w:space="0" w:color="000000"/>
            </w:tcBorders>
            <w:vAlign w:val="center"/>
          </w:tcPr>
          <w:p w14:paraId="0834217C" w14:textId="77777777" w:rsidR="005C5A0E" w:rsidRPr="00DC2BD8" w:rsidRDefault="005C5A0E" w:rsidP="0099334E">
            <w:pPr>
              <w:spacing w:before="120" w:after="120" w:line="276" w:lineRule="auto"/>
              <w:ind w:right="-30"/>
              <w:jc w:val="center"/>
              <w:rPr>
                <w:rFonts w:ascii="Times New Roman" w:hAnsi="Times New Roman" w:cs="Times New Roman"/>
                <w:szCs w:val="20"/>
              </w:rPr>
            </w:pPr>
            <w:r w:rsidRPr="00DC2BD8">
              <w:rPr>
                <w:rFonts w:ascii="Times New Roman" w:hAnsi="Times New Roman" w:cs="Times New Roman"/>
                <w:b/>
                <w:bCs/>
                <w:szCs w:val="20"/>
              </w:rPr>
              <w:t>CORRESPONDÊNCIA</w:t>
            </w:r>
          </w:p>
        </w:tc>
      </w:tr>
      <w:tr w:rsidR="005C5A0E" w:rsidRPr="00DC2BD8" w14:paraId="368BBFF0" w14:textId="77777777" w:rsidTr="0099334E">
        <w:trPr>
          <w:tblCellSpacing w:w="0" w:type="dxa"/>
        </w:trPr>
        <w:tc>
          <w:tcPr>
            <w:tcW w:w="3576" w:type="dxa"/>
            <w:tcBorders>
              <w:top w:val="outset" w:sz="6" w:space="0" w:color="000000"/>
              <w:bottom w:val="outset" w:sz="6" w:space="0" w:color="000000"/>
              <w:right w:val="outset" w:sz="6" w:space="0" w:color="000000"/>
            </w:tcBorders>
          </w:tcPr>
          <w:p w14:paraId="26F491CB" w14:textId="77777777" w:rsidR="005C5A0E" w:rsidRPr="00DC2BD8" w:rsidRDefault="005C5A0E" w:rsidP="0099334E">
            <w:pPr>
              <w:spacing w:before="120" w:after="120" w:line="276" w:lineRule="auto"/>
              <w:ind w:right="-30"/>
              <w:jc w:val="center"/>
              <w:rPr>
                <w:rFonts w:ascii="Times New Roman" w:hAnsi="Times New Roman" w:cs="Times New Roman"/>
                <w:szCs w:val="20"/>
              </w:rPr>
            </w:pPr>
            <w:r w:rsidRPr="00DC2BD8">
              <w:rPr>
                <w:rFonts w:ascii="Times New Roman" w:hAnsi="Times New Roman" w:cs="Times New Roman"/>
                <w:szCs w:val="20"/>
              </w:rPr>
              <w:t>1</w:t>
            </w:r>
          </w:p>
        </w:tc>
        <w:tc>
          <w:tcPr>
            <w:tcW w:w="5604" w:type="dxa"/>
            <w:tcBorders>
              <w:top w:val="outset" w:sz="6" w:space="0" w:color="000000"/>
              <w:left w:val="outset" w:sz="6" w:space="0" w:color="000000"/>
              <w:bottom w:val="outset" w:sz="6" w:space="0" w:color="000000"/>
            </w:tcBorders>
          </w:tcPr>
          <w:p w14:paraId="0F89DA63" w14:textId="77777777" w:rsidR="005C5A0E" w:rsidRPr="00DC2BD8" w:rsidRDefault="005C5A0E" w:rsidP="0099334E">
            <w:pPr>
              <w:spacing w:before="120" w:after="120" w:line="276" w:lineRule="auto"/>
              <w:ind w:right="-30"/>
              <w:jc w:val="center"/>
              <w:rPr>
                <w:rFonts w:ascii="Times New Roman" w:hAnsi="Times New Roman" w:cs="Times New Roman"/>
                <w:szCs w:val="20"/>
              </w:rPr>
            </w:pPr>
            <w:r w:rsidRPr="00DC2BD8">
              <w:rPr>
                <w:rFonts w:ascii="Times New Roman" w:hAnsi="Times New Roman" w:cs="Times New Roman"/>
                <w:szCs w:val="20"/>
              </w:rPr>
              <w:t>0,2% ao dia sobre o valor mensal do contrato</w:t>
            </w:r>
          </w:p>
        </w:tc>
      </w:tr>
      <w:tr w:rsidR="005C5A0E" w:rsidRPr="00DC2BD8" w14:paraId="215DF8FA" w14:textId="77777777" w:rsidTr="0099334E">
        <w:trPr>
          <w:tblCellSpacing w:w="0" w:type="dxa"/>
        </w:trPr>
        <w:tc>
          <w:tcPr>
            <w:tcW w:w="3576" w:type="dxa"/>
            <w:tcBorders>
              <w:top w:val="outset" w:sz="6" w:space="0" w:color="000000"/>
              <w:bottom w:val="outset" w:sz="6" w:space="0" w:color="000000"/>
              <w:right w:val="outset" w:sz="6" w:space="0" w:color="000000"/>
            </w:tcBorders>
          </w:tcPr>
          <w:p w14:paraId="2A4F27F7" w14:textId="77777777" w:rsidR="005C5A0E" w:rsidRPr="00DC2BD8" w:rsidRDefault="005C5A0E" w:rsidP="0099334E">
            <w:pPr>
              <w:spacing w:before="120" w:after="120" w:line="276" w:lineRule="auto"/>
              <w:ind w:right="-30"/>
              <w:jc w:val="center"/>
              <w:rPr>
                <w:rFonts w:ascii="Times New Roman" w:hAnsi="Times New Roman" w:cs="Times New Roman"/>
                <w:szCs w:val="20"/>
              </w:rPr>
            </w:pPr>
            <w:r w:rsidRPr="00DC2BD8">
              <w:rPr>
                <w:rFonts w:ascii="Times New Roman" w:hAnsi="Times New Roman" w:cs="Times New Roman"/>
                <w:szCs w:val="20"/>
              </w:rPr>
              <w:t>2</w:t>
            </w:r>
          </w:p>
        </w:tc>
        <w:tc>
          <w:tcPr>
            <w:tcW w:w="5604" w:type="dxa"/>
            <w:tcBorders>
              <w:top w:val="outset" w:sz="6" w:space="0" w:color="000000"/>
              <w:left w:val="outset" w:sz="6" w:space="0" w:color="000000"/>
              <w:bottom w:val="outset" w:sz="6" w:space="0" w:color="000000"/>
            </w:tcBorders>
          </w:tcPr>
          <w:p w14:paraId="39BCF709" w14:textId="77777777" w:rsidR="005C5A0E" w:rsidRPr="00DC2BD8" w:rsidRDefault="005C5A0E" w:rsidP="0099334E">
            <w:pPr>
              <w:spacing w:before="120" w:after="120" w:line="276" w:lineRule="auto"/>
              <w:ind w:right="-30"/>
              <w:jc w:val="center"/>
              <w:rPr>
                <w:rFonts w:ascii="Times New Roman" w:hAnsi="Times New Roman" w:cs="Times New Roman"/>
                <w:szCs w:val="20"/>
              </w:rPr>
            </w:pPr>
            <w:r w:rsidRPr="00DC2BD8">
              <w:rPr>
                <w:rFonts w:ascii="Times New Roman" w:hAnsi="Times New Roman" w:cs="Times New Roman"/>
                <w:szCs w:val="20"/>
              </w:rPr>
              <w:t>0,4% ao dia sobre o valor mensal do contrato</w:t>
            </w:r>
          </w:p>
        </w:tc>
      </w:tr>
      <w:tr w:rsidR="005C5A0E" w:rsidRPr="00DC2BD8" w14:paraId="4E562F8C" w14:textId="77777777" w:rsidTr="0099334E">
        <w:trPr>
          <w:tblCellSpacing w:w="0" w:type="dxa"/>
        </w:trPr>
        <w:tc>
          <w:tcPr>
            <w:tcW w:w="3576" w:type="dxa"/>
            <w:tcBorders>
              <w:top w:val="outset" w:sz="6" w:space="0" w:color="000000"/>
              <w:bottom w:val="outset" w:sz="6" w:space="0" w:color="000000"/>
              <w:right w:val="outset" w:sz="6" w:space="0" w:color="000000"/>
            </w:tcBorders>
          </w:tcPr>
          <w:p w14:paraId="2D254718" w14:textId="77777777" w:rsidR="005C5A0E" w:rsidRPr="00DC2BD8" w:rsidRDefault="005C5A0E" w:rsidP="0099334E">
            <w:pPr>
              <w:spacing w:before="120" w:after="120" w:line="276" w:lineRule="auto"/>
              <w:ind w:right="-30"/>
              <w:jc w:val="center"/>
              <w:rPr>
                <w:rFonts w:ascii="Times New Roman" w:hAnsi="Times New Roman" w:cs="Times New Roman"/>
                <w:szCs w:val="20"/>
              </w:rPr>
            </w:pPr>
            <w:r w:rsidRPr="00DC2BD8">
              <w:rPr>
                <w:rFonts w:ascii="Times New Roman" w:hAnsi="Times New Roman" w:cs="Times New Roman"/>
                <w:szCs w:val="20"/>
              </w:rPr>
              <w:t>3</w:t>
            </w:r>
          </w:p>
        </w:tc>
        <w:tc>
          <w:tcPr>
            <w:tcW w:w="5604" w:type="dxa"/>
            <w:tcBorders>
              <w:top w:val="outset" w:sz="6" w:space="0" w:color="000000"/>
              <w:left w:val="outset" w:sz="6" w:space="0" w:color="000000"/>
              <w:bottom w:val="outset" w:sz="6" w:space="0" w:color="000000"/>
            </w:tcBorders>
          </w:tcPr>
          <w:p w14:paraId="0A252702" w14:textId="77777777" w:rsidR="005C5A0E" w:rsidRPr="00DC2BD8" w:rsidRDefault="005C5A0E" w:rsidP="0099334E">
            <w:pPr>
              <w:spacing w:before="120" w:after="120" w:line="276" w:lineRule="auto"/>
              <w:ind w:right="-30"/>
              <w:jc w:val="center"/>
              <w:rPr>
                <w:rFonts w:ascii="Times New Roman" w:hAnsi="Times New Roman" w:cs="Times New Roman"/>
                <w:szCs w:val="20"/>
              </w:rPr>
            </w:pPr>
            <w:r w:rsidRPr="00DC2BD8">
              <w:rPr>
                <w:rFonts w:ascii="Times New Roman" w:hAnsi="Times New Roman" w:cs="Times New Roman"/>
                <w:szCs w:val="20"/>
              </w:rPr>
              <w:t>0,8% ao dia sobre o valor mensal do contrato</w:t>
            </w:r>
          </w:p>
        </w:tc>
      </w:tr>
      <w:tr w:rsidR="005C5A0E" w:rsidRPr="00DC2BD8" w14:paraId="7AC2DF5F" w14:textId="77777777" w:rsidTr="0099334E">
        <w:trPr>
          <w:tblCellSpacing w:w="0" w:type="dxa"/>
        </w:trPr>
        <w:tc>
          <w:tcPr>
            <w:tcW w:w="3576" w:type="dxa"/>
            <w:tcBorders>
              <w:top w:val="outset" w:sz="6" w:space="0" w:color="000000"/>
              <w:bottom w:val="outset" w:sz="6" w:space="0" w:color="000000"/>
              <w:right w:val="outset" w:sz="6" w:space="0" w:color="000000"/>
            </w:tcBorders>
          </w:tcPr>
          <w:p w14:paraId="5B6AF40F" w14:textId="77777777" w:rsidR="005C5A0E" w:rsidRPr="00DC2BD8" w:rsidRDefault="005C5A0E" w:rsidP="0099334E">
            <w:pPr>
              <w:spacing w:before="120" w:after="120" w:line="276" w:lineRule="auto"/>
              <w:ind w:right="-30"/>
              <w:jc w:val="center"/>
              <w:rPr>
                <w:rFonts w:ascii="Times New Roman" w:hAnsi="Times New Roman" w:cs="Times New Roman"/>
                <w:szCs w:val="20"/>
              </w:rPr>
            </w:pPr>
            <w:r w:rsidRPr="00DC2BD8">
              <w:rPr>
                <w:rFonts w:ascii="Times New Roman" w:hAnsi="Times New Roman" w:cs="Times New Roman"/>
                <w:szCs w:val="20"/>
              </w:rPr>
              <w:t>4</w:t>
            </w:r>
          </w:p>
        </w:tc>
        <w:tc>
          <w:tcPr>
            <w:tcW w:w="5604" w:type="dxa"/>
            <w:tcBorders>
              <w:top w:val="outset" w:sz="6" w:space="0" w:color="000000"/>
              <w:left w:val="outset" w:sz="6" w:space="0" w:color="000000"/>
              <w:bottom w:val="outset" w:sz="6" w:space="0" w:color="000000"/>
            </w:tcBorders>
          </w:tcPr>
          <w:p w14:paraId="3121DA5D" w14:textId="77777777" w:rsidR="005C5A0E" w:rsidRPr="00DC2BD8" w:rsidRDefault="005C5A0E" w:rsidP="0099334E">
            <w:pPr>
              <w:spacing w:before="120" w:after="120" w:line="276" w:lineRule="auto"/>
              <w:ind w:right="-30"/>
              <w:jc w:val="center"/>
              <w:rPr>
                <w:rFonts w:ascii="Times New Roman" w:hAnsi="Times New Roman" w:cs="Times New Roman"/>
                <w:szCs w:val="20"/>
              </w:rPr>
            </w:pPr>
            <w:r w:rsidRPr="00DC2BD8">
              <w:rPr>
                <w:rFonts w:ascii="Times New Roman" w:hAnsi="Times New Roman" w:cs="Times New Roman"/>
                <w:szCs w:val="20"/>
              </w:rPr>
              <w:t>1,6% ao dia sobre o valor mensal do contrato</w:t>
            </w:r>
          </w:p>
        </w:tc>
      </w:tr>
      <w:tr w:rsidR="005C5A0E" w:rsidRPr="00DC2BD8" w14:paraId="1A11E928" w14:textId="77777777" w:rsidTr="0099334E">
        <w:trPr>
          <w:tblCellSpacing w:w="0" w:type="dxa"/>
        </w:trPr>
        <w:tc>
          <w:tcPr>
            <w:tcW w:w="3576" w:type="dxa"/>
            <w:tcBorders>
              <w:top w:val="outset" w:sz="6" w:space="0" w:color="000000"/>
              <w:bottom w:val="outset" w:sz="6" w:space="0" w:color="000000"/>
              <w:right w:val="outset" w:sz="6" w:space="0" w:color="000000"/>
            </w:tcBorders>
          </w:tcPr>
          <w:p w14:paraId="21004B8E" w14:textId="77777777" w:rsidR="005C5A0E" w:rsidRPr="00DC2BD8" w:rsidRDefault="005C5A0E" w:rsidP="0099334E">
            <w:pPr>
              <w:spacing w:before="120" w:after="120" w:line="276" w:lineRule="auto"/>
              <w:ind w:right="-30"/>
              <w:jc w:val="center"/>
              <w:rPr>
                <w:rFonts w:ascii="Times New Roman" w:hAnsi="Times New Roman" w:cs="Times New Roman"/>
                <w:szCs w:val="20"/>
              </w:rPr>
            </w:pPr>
            <w:r w:rsidRPr="00DC2BD8">
              <w:rPr>
                <w:rFonts w:ascii="Times New Roman" w:hAnsi="Times New Roman" w:cs="Times New Roman"/>
                <w:szCs w:val="20"/>
              </w:rPr>
              <w:t>5</w:t>
            </w:r>
          </w:p>
        </w:tc>
        <w:tc>
          <w:tcPr>
            <w:tcW w:w="5604" w:type="dxa"/>
            <w:tcBorders>
              <w:top w:val="outset" w:sz="6" w:space="0" w:color="000000"/>
              <w:left w:val="outset" w:sz="6" w:space="0" w:color="000000"/>
              <w:bottom w:val="outset" w:sz="6" w:space="0" w:color="000000"/>
            </w:tcBorders>
          </w:tcPr>
          <w:p w14:paraId="235F4CCC" w14:textId="77777777" w:rsidR="005C5A0E" w:rsidRPr="00DC2BD8" w:rsidRDefault="005C5A0E" w:rsidP="0099334E">
            <w:pPr>
              <w:spacing w:before="120" w:after="120" w:line="276" w:lineRule="auto"/>
              <w:ind w:right="-30"/>
              <w:jc w:val="center"/>
              <w:rPr>
                <w:rFonts w:ascii="Times New Roman" w:hAnsi="Times New Roman" w:cs="Times New Roman"/>
                <w:szCs w:val="20"/>
              </w:rPr>
            </w:pPr>
            <w:r w:rsidRPr="00DC2BD8">
              <w:rPr>
                <w:rFonts w:ascii="Times New Roman" w:hAnsi="Times New Roman" w:cs="Times New Roman"/>
                <w:szCs w:val="20"/>
              </w:rPr>
              <w:t>3,2% ao dia sobre o valor mensal do contrato</w:t>
            </w:r>
          </w:p>
        </w:tc>
      </w:tr>
    </w:tbl>
    <w:p w14:paraId="3C2A5C1A" w14:textId="77777777" w:rsidR="005C5A0E" w:rsidRPr="00DC2BD8" w:rsidRDefault="005C5A0E" w:rsidP="005C5A0E">
      <w:pPr>
        <w:spacing w:before="120" w:after="120" w:line="276" w:lineRule="auto"/>
        <w:ind w:right="-30"/>
        <w:jc w:val="center"/>
        <w:rPr>
          <w:rFonts w:ascii="Times New Roman" w:hAnsi="Times New Roman" w:cs="Times New Roman"/>
          <w:szCs w:val="20"/>
        </w:rPr>
      </w:pPr>
      <w:r w:rsidRPr="00DC2BD8">
        <w:rPr>
          <w:rFonts w:ascii="Times New Roman" w:hAnsi="Times New Roman" w:cs="Times New Roman"/>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5C5A0E" w:rsidRPr="00DC2BD8" w14:paraId="14817803" w14:textId="77777777" w:rsidTr="0099334E">
        <w:trPr>
          <w:trHeight w:val="60"/>
          <w:tblCellSpacing w:w="0" w:type="dxa"/>
        </w:trPr>
        <w:tc>
          <w:tcPr>
            <w:tcW w:w="9180" w:type="dxa"/>
            <w:gridSpan w:val="3"/>
            <w:tcBorders>
              <w:top w:val="outset" w:sz="6" w:space="0" w:color="000000"/>
              <w:bottom w:val="outset" w:sz="6" w:space="0" w:color="000000"/>
            </w:tcBorders>
          </w:tcPr>
          <w:p w14:paraId="401C309B" w14:textId="77777777" w:rsidR="005C5A0E" w:rsidRPr="00DC2BD8" w:rsidRDefault="005C5A0E" w:rsidP="0099334E">
            <w:pPr>
              <w:spacing w:before="120" w:after="120" w:line="276" w:lineRule="auto"/>
              <w:ind w:right="-30"/>
              <w:jc w:val="center"/>
              <w:rPr>
                <w:rFonts w:ascii="Times New Roman" w:hAnsi="Times New Roman" w:cs="Times New Roman"/>
                <w:szCs w:val="20"/>
              </w:rPr>
            </w:pPr>
            <w:r w:rsidRPr="00DC2BD8">
              <w:rPr>
                <w:rFonts w:ascii="Times New Roman" w:hAnsi="Times New Roman" w:cs="Times New Roman"/>
                <w:b/>
                <w:bCs/>
                <w:szCs w:val="20"/>
              </w:rPr>
              <w:t>INFRAÇÃO</w:t>
            </w:r>
          </w:p>
        </w:tc>
      </w:tr>
      <w:tr w:rsidR="005C5A0E" w:rsidRPr="00DC2BD8" w14:paraId="703431F1" w14:textId="77777777" w:rsidTr="0099334E">
        <w:trPr>
          <w:tblCellSpacing w:w="0" w:type="dxa"/>
        </w:trPr>
        <w:tc>
          <w:tcPr>
            <w:tcW w:w="2239" w:type="dxa"/>
            <w:tcBorders>
              <w:top w:val="outset" w:sz="6" w:space="0" w:color="000000"/>
              <w:bottom w:val="outset" w:sz="6" w:space="0" w:color="000000"/>
              <w:right w:val="outset" w:sz="6" w:space="0" w:color="000000"/>
            </w:tcBorders>
            <w:vAlign w:val="center"/>
          </w:tcPr>
          <w:p w14:paraId="45E5CC6D" w14:textId="77777777" w:rsidR="005C5A0E" w:rsidRPr="00DC2BD8" w:rsidRDefault="005C5A0E" w:rsidP="0099334E">
            <w:pPr>
              <w:spacing w:before="120" w:after="120" w:line="276" w:lineRule="auto"/>
              <w:ind w:right="-30"/>
              <w:jc w:val="center"/>
              <w:rPr>
                <w:rFonts w:ascii="Times New Roman" w:hAnsi="Times New Roman" w:cs="Times New Roman"/>
                <w:szCs w:val="20"/>
              </w:rPr>
            </w:pPr>
            <w:r w:rsidRPr="00DC2BD8">
              <w:rPr>
                <w:rFonts w:ascii="Times New Roman" w:hAnsi="Times New Roman" w:cs="Times New Roman"/>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14:paraId="1BE05A6D" w14:textId="77777777" w:rsidR="005C5A0E" w:rsidRPr="00DC2BD8" w:rsidRDefault="005C5A0E" w:rsidP="0099334E">
            <w:pPr>
              <w:spacing w:before="120" w:after="120" w:line="276" w:lineRule="auto"/>
              <w:ind w:right="-30"/>
              <w:jc w:val="center"/>
              <w:rPr>
                <w:rFonts w:ascii="Times New Roman" w:hAnsi="Times New Roman" w:cs="Times New Roman"/>
                <w:szCs w:val="20"/>
              </w:rPr>
            </w:pPr>
            <w:r w:rsidRPr="00DC2BD8">
              <w:rPr>
                <w:rFonts w:ascii="Times New Roman" w:hAnsi="Times New Roman" w:cs="Times New Roman"/>
                <w:b/>
                <w:bCs/>
                <w:szCs w:val="20"/>
              </w:rPr>
              <w:t>DESCRIÇÃO</w:t>
            </w:r>
          </w:p>
        </w:tc>
        <w:tc>
          <w:tcPr>
            <w:tcW w:w="1958" w:type="dxa"/>
            <w:tcBorders>
              <w:top w:val="outset" w:sz="6" w:space="0" w:color="000000"/>
              <w:left w:val="outset" w:sz="6" w:space="0" w:color="000000"/>
              <w:bottom w:val="outset" w:sz="6" w:space="0" w:color="000000"/>
            </w:tcBorders>
            <w:vAlign w:val="center"/>
          </w:tcPr>
          <w:p w14:paraId="08F9BF7F" w14:textId="77777777" w:rsidR="005C5A0E" w:rsidRPr="00DC2BD8" w:rsidRDefault="005C5A0E" w:rsidP="0099334E">
            <w:pPr>
              <w:spacing w:before="120" w:after="120" w:line="276" w:lineRule="auto"/>
              <w:ind w:right="-30"/>
              <w:jc w:val="center"/>
              <w:rPr>
                <w:rFonts w:ascii="Times New Roman" w:hAnsi="Times New Roman" w:cs="Times New Roman"/>
                <w:szCs w:val="20"/>
              </w:rPr>
            </w:pPr>
            <w:r w:rsidRPr="00DC2BD8">
              <w:rPr>
                <w:rFonts w:ascii="Times New Roman" w:hAnsi="Times New Roman" w:cs="Times New Roman"/>
                <w:b/>
                <w:bCs/>
                <w:szCs w:val="20"/>
              </w:rPr>
              <w:t>GRAU</w:t>
            </w:r>
          </w:p>
        </w:tc>
      </w:tr>
      <w:tr w:rsidR="005C5A0E" w:rsidRPr="00DC2BD8" w14:paraId="3B6B853A" w14:textId="77777777" w:rsidTr="0099334E">
        <w:trPr>
          <w:tblCellSpacing w:w="0" w:type="dxa"/>
        </w:trPr>
        <w:tc>
          <w:tcPr>
            <w:tcW w:w="2239" w:type="dxa"/>
            <w:tcBorders>
              <w:top w:val="outset" w:sz="6" w:space="0" w:color="000000"/>
              <w:bottom w:val="outset" w:sz="6" w:space="0" w:color="000000"/>
              <w:right w:val="outset" w:sz="6" w:space="0" w:color="000000"/>
            </w:tcBorders>
            <w:vAlign w:val="center"/>
          </w:tcPr>
          <w:p w14:paraId="1D6CDD58" w14:textId="77777777" w:rsidR="005C5A0E" w:rsidRPr="00DC2BD8" w:rsidRDefault="005C5A0E" w:rsidP="0099334E">
            <w:pPr>
              <w:spacing w:before="120" w:after="120" w:line="276" w:lineRule="auto"/>
              <w:ind w:right="-30"/>
              <w:jc w:val="center"/>
              <w:rPr>
                <w:rFonts w:ascii="Times New Roman" w:hAnsi="Times New Roman" w:cs="Times New Roman"/>
                <w:szCs w:val="20"/>
              </w:rPr>
            </w:pPr>
            <w:r w:rsidRPr="00DC2BD8">
              <w:rPr>
                <w:rFonts w:ascii="Times New Roman" w:hAnsi="Times New Roman" w:cs="Times New Roman"/>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747436EE" w14:textId="77777777" w:rsidR="005C5A0E" w:rsidRPr="00DC2BD8" w:rsidRDefault="005C5A0E" w:rsidP="009555AC">
            <w:pPr>
              <w:spacing w:before="120" w:after="120" w:line="276" w:lineRule="auto"/>
              <w:ind w:right="-30"/>
              <w:jc w:val="center"/>
              <w:rPr>
                <w:rFonts w:ascii="Times New Roman" w:hAnsi="Times New Roman" w:cs="Times New Roman"/>
                <w:szCs w:val="20"/>
              </w:rPr>
            </w:pPr>
            <w:r w:rsidRPr="00DC2BD8">
              <w:rPr>
                <w:rFonts w:ascii="Times New Roman" w:hAnsi="Times New Roman" w:cs="Times New Roman"/>
                <w:szCs w:val="20"/>
              </w:rPr>
              <w:t>Permitir situação que crie a possibilidade de causar dano físico, lesão corporal ou conseq</w:t>
            </w:r>
            <w:r w:rsidR="009555AC" w:rsidRPr="00DC2BD8">
              <w:rPr>
                <w:rFonts w:ascii="Times New Roman" w:hAnsi="Times New Roman" w:cs="Times New Roman"/>
                <w:szCs w:val="20"/>
              </w:rPr>
              <w:t>u</w:t>
            </w:r>
            <w:r w:rsidRPr="00DC2BD8">
              <w:rPr>
                <w:rFonts w:ascii="Times New Roman" w:hAnsi="Times New Roman" w:cs="Times New Roman"/>
                <w:szCs w:val="20"/>
              </w:rPr>
              <w:t>ências letais, por ocorrência;</w:t>
            </w:r>
          </w:p>
        </w:tc>
        <w:tc>
          <w:tcPr>
            <w:tcW w:w="1958" w:type="dxa"/>
            <w:tcBorders>
              <w:top w:val="outset" w:sz="6" w:space="0" w:color="000000"/>
              <w:left w:val="outset" w:sz="6" w:space="0" w:color="000000"/>
              <w:bottom w:val="outset" w:sz="6" w:space="0" w:color="000000"/>
            </w:tcBorders>
            <w:vAlign w:val="center"/>
          </w:tcPr>
          <w:p w14:paraId="296C50FB" w14:textId="77777777" w:rsidR="005C5A0E" w:rsidRPr="00DC2BD8" w:rsidRDefault="005C5A0E" w:rsidP="0099334E">
            <w:pPr>
              <w:spacing w:before="120" w:after="120" w:line="276" w:lineRule="auto"/>
              <w:ind w:right="-30"/>
              <w:jc w:val="center"/>
              <w:rPr>
                <w:rFonts w:ascii="Times New Roman" w:hAnsi="Times New Roman" w:cs="Times New Roman"/>
                <w:szCs w:val="20"/>
              </w:rPr>
            </w:pPr>
            <w:r w:rsidRPr="00DC2BD8">
              <w:rPr>
                <w:rFonts w:ascii="Times New Roman" w:hAnsi="Times New Roman" w:cs="Times New Roman"/>
                <w:szCs w:val="20"/>
              </w:rPr>
              <w:t>05</w:t>
            </w:r>
          </w:p>
        </w:tc>
      </w:tr>
      <w:tr w:rsidR="005C5A0E" w:rsidRPr="00DC2BD8" w14:paraId="3B1CC3BE" w14:textId="77777777" w:rsidTr="0099334E">
        <w:trPr>
          <w:tblCellSpacing w:w="0" w:type="dxa"/>
        </w:trPr>
        <w:tc>
          <w:tcPr>
            <w:tcW w:w="2239" w:type="dxa"/>
            <w:tcBorders>
              <w:top w:val="outset" w:sz="6" w:space="0" w:color="000000"/>
              <w:bottom w:val="outset" w:sz="6" w:space="0" w:color="000000"/>
              <w:right w:val="outset" w:sz="6" w:space="0" w:color="000000"/>
            </w:tcBorders>
            <w:vAlign w:val="center"/>
          </w:tcPr>
          <w:p w14:paraId="26E2C5F5" w14:textId="77777777" w:rsidR="005C5A0E" w:rsidRPr="00DC2BD8" w:rsidRDefault="005C5A0E" w:rsidP="0099334E">
            <w:pPr>
              <w:spacing w:before="120" w:after="120" w:line="276" w:lineRule="auto"/>
              <w:ind w:right="-30"/>
              <w:jc w:val="center"/>
              <w:rPr>
                <w:rFonts w:ascii="Times New Roman" w:hAnsi="Times New Roman" w:cs="Times New Roman"/>
                <w:szCs w:val="20"/>
              </w:rPr>
            </w:pPr>
            <w:r w:rsidRPr="00DC2BD8">
              <w:rPr>
                <w:rFonts w:ascii="Times New Roman" w:hAnsi="Times New Roman" w:cs="Times New Roman"/>
                <w:szCs w:val="20"/>
              </w:rPr>
              <w:t>2</w:t>
            </w:r>
          </w:p>
        </w:tc>
        <w:tc>
          <w:tcPr>
            <w:tcW w:w="4983" w:type="dxa"/>
            <w:tcBorders>
              <w:top w:val="outset" w:sz="6" w:space="0" w:color="000000"/>
              <w:left w:val="outset" w:sz="6" w:space="0" w:color="000000"/>
              <w:bottom w:val="outset" w:sz="6" w:space="0" w:color="000000"/>
              <w:right w:val="outset" w:sz="6" w:space="0" w:color="000000"/>
            </w:tcBorders>
          </w:tcPr>
          <w:p w14:paraId="64D11135" w14:textId="77777777" w:rsidR="005C5A0E" w:rsidRPr="00DC2BD8" w:rsidRDefault="005C5A0E" w:rsidP="0099334E">
            <w:pPr>
              <w:spacing w:before="120" w:after="120" w:line="276" w:lineRule="auto"/>
              <w:ind w:right="-30"/>
              <w:jc w:val="center"/>
              <w:rPr>
                <w:rFonts w:ascii="Times New Roman" w:hAnsi="Times New Roman" w:cs="Times New Roman"/>
                <w:szCs w:val="20"/>
              </w:rPr>
            </w:pPr>
            <w:r w:rsidRPr="00DC2BD8">
              <w:rPr>
                <w:rFonts w:ascii="Times New Roman" w:hAnsi="Times New Roman" w:cs="Times New Roman"/>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438E09DA" w14:textId="77777777" w:rsidR="005C5A0E" w:rsidRPr="00DC2BD8" w:rsidRDefault="005C5A0E" w:rsidP="0099334E">
            <w:pPr>
              <w:spacing w:before="120" w:after="120" w:line="276" w:lineRule="auto"/>
              <w:ind w:right="-30"/>
              <w:jc w:val="center"/>
              <w:rPr>
                <w:rFonts w:ascii="Times New Roman" w:hAnsi="Times New Roman" w:cs="Times New Roman"/>
                <w:szCs w:val="20"/>
              </w:rPr>
            </w:pPr>
            <w:r w:rsidRPr="00DC2BD8">
              <w:rPr>
                <w:rFonts w:ascii="Times New Roman" w:hAnsi="Times New Roman" w:cs="Times New Roman"/>
                <w:szCs w:val="20"/>
              </w:rPr>
              <w:t>04</w:t>
            </w:r>
          </w:p>
        </w:tc>
      </w:tr>
      <w:tr w:rsidR="005C5A0E" w:rsidRPr="00DC2BD8" w14:paraId="68F8340C" w14:textId="77777777" w:rsidTr="0099334E">
        <w:trPr>
          <w:tblCellSpacing w:w="0" w:type="dxa"/>
        </w:trPr>
        <w:tc>
          <w:tcPr>
            <w:tcW w:w="2239" w:type="dxa"/>
            <w:tcBorders>
              <w:top w:val="outset" w:sz="6" w:space="0" w:color="000000"/>
              <w:bottom w:val="outset" w:sz="6" w:space="0" w:color="000000"/>
              <w:right w:val="outset" w:sz="6" w:space="0" w:color="000000"/>
            </w:tcBorders>
            <w:vAlign w:val="center"/>
          </w:tcPr>
          <w:p w14:paraId="598E17CE" w14:textId="77777777" w:rsidR="005C5A0E" w:rsidRPr="00DC2BD8" w:rsidRDefault="00815461" w:rsidP="0099334E">
            <w:pPr>
              <w:spacing w:before="120" w:after="120" w:line="276" w:lineRule="auto"/>
              <w:ind w:right="-30"/>
              <w:jc w:val="center"/>
              <w:rPr>
                <w:rFonts w:ascii="Times New Roman" w:hAnsi="Times New Roman" w:cs="Times New Roman"/>
                <w:szCs w:val="20"/>
              </w:rPr>
            </w:pPr>
            <w:r w:rsidRPr="00DC2BD8">
              <w:rPr>
                <w:rFonts w:ascii="Times New Roman" w:hAnsi="Times New Roman" w:cs="Times New Roman"/>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3B341420" w14:textId="77777777" w:rsidR="005C5A0E" w:rsidRPr="00DC2BD8" w:rsidRDefault="005C5A0E" w:rsidP="0099334E">
            <w:pPr>
              <w:spacing w:before="120" w:after="120" w:line="276" w:lineRule="auto"/>
              <w:ind w:right="-30"/>
              <w:jc w:val="center"/>
              <w:rPr>
                <w:rFonts w:ascii="Times New Roman" w:hAnsi="Times New Roman" w:cs="Times New Roman"/>
                <w:szCs w:val="20"/>
              </w:rPr>
            </w:pPr>
            <w:r w:rsidRPr="00DC2BD8">
              <w:rPr>
                <w:rFonts w:ascii="Times New Roman" w:hAnsi="Times New Roman" w:cs="Times New Roman"/>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57F4E4BE" w14:textId="77777777" w:rsidR="005C5A0E" w:rsidRPr="00DC2BD8" w:rsidRDefault="005C5A0E" w:rsidP="0099334E">
            <w:pPr>
              <w:spacing w:before="120" w:after="120" w:line="276" w:lineRule="auto"/>
              <w:ind w:right="-30"/>
              <w:jc w:val="center"/>
              <w:rPr>
                <w:rFonts w:ascii="Times New Roman" w:hAnsi="Times New Roman" w:cs="Times New Roman"/>
                <w:szCs w:val="20"/>
              </w:rPr>
            </w:pPr>
            <w:r w:rsidRPr="00DC2BD8">
              <w:rPr>
                <w:rFonts w:ascii="Times New Roman" w:hAnsi="Times New Roman" w:cs="Times New Roman"/>
                <w:szCs w:val="20"/>
              </w:rPr>
              <w:t>02</w:t>
            </w:r>
          </w:p>
        </w:tc>
      </w:tr>
      <w:tr w:rsidR="005C5A0E" w:rsidRPr="00DC2BD8" w14:paraId="15A80627" w14:textId="77777777" w:rsidTr="0099334E">
        <w:trPr>
          <w:trHeight w:val="225"/>
          <w:tblCellSpacing w:w="0" w:type="dxa"/>
        </w:trPr>
        <w:tc>
          <w:tcPr>
            <w:tcW w:w="9180" w:type="dxa"/>
            <w:gridSpan w:val="3"/>
            <w:tcBorders>
              <w:top w:val="outset" w:sz="6" w:space="0" w:color="000000"/>
              <w:bottom w:val="outset" w:sz="6" w:space="0" w:color="000000"/>
            </w:tcBorders>
            <w:vAlign w:val="center"/>
          </w:tcPr>
          <w:p w14:paraId="14F1A733" w14:textId="77777777" w:rsidR="005C5A0E" w:rsidRPr="00DC2BD8" w:rsidRDefault="005C5A0E" w:rsidP="0099334E">
            <w:pPr>
              <w:spacing w:before="120" w:after="120" w:line="276" w:lineRule="auto"/>
              <w:ind w:right="-30"/>
              <w:jc w:val="center"/>
              <w:rPr>
                <w:rFonts w:ascii="Times New Roman" w:hAnsi="Times New Roman" w:cs="Times New Roman"/>
                <w:szCs w:val="20"/>
              </w:rPr>
            </w:pPr>
            <w:r w:rsidRPr="00DC2BD8">
              <w:rPr>
                <w:rFonts w:ascii="Times New Roman" w:hAnsi="Times New Roman" w:cs="Times New Roman"/>
                <w:b/>
                <w:bCs/>
                <w:szCs w:val="20"/>
              </w:rPr>
              <w:lastRenderedPageBreak/>
              <w:t>Para os itens a seguir, deixar de:</w:t>
            </w:r>
          </w:p>
        </w:tc>
      </w:tr>
      <w:tr w:rsidR="005C5A0E" w:rsidRPr="00DC2BD8" w14:paraId="76B77F02" w14:textId="77777777" w:rsidTr="0099334E">
        <w:trPr>
          <w:tblCellSpacing w:w="0" w:type="dxa"/>
        </w:trPr>
        <w:tc>
          <w:tcPr>
            <w:tcW w:w="2239" w:type="dxa"/>
            <w:tcBorders>
              <w:top w:val="outset" w:sz="6" w:space="0" w:color="000000"/>
              <w:bottom w:val="outset" w:sz="6" w:space="0" w:color="000000"/>
              <w:right w:val="outset" w:sz="6" w:space="0" w:color="000000"/>
            </w:tcBorders>
            <w:vAlign w:val="center"/>
          </w:tcPr>
          <w:p w14:paraId="6A00C99A" w14:textId="77777777" w:rsidR="005C5A0E" w:rsidRPr="00DC2BD8" w:rsidRDefault="00815461" w:rsidP="0099334E">
            <w:pPr>
              <w:spacing w:before="120" w:after="120" w:line="276" w:lineRule="auto"/>
              <w:ind w:right="-30"/>
              <w:jc w:val="center"/>
              <w:rPr>
                <w:rFonts w:ascii="Times New Roman" w:hAnsi="Times New Roman" w:cs="Times New Roman"/>
                <w:szCs w:val="20"/>
              </w:rPr>
            </w:pPr>
            <w:r w:rsidRPr="00DC2BD8">
              <w:rPr>
                <w:rFonts w:ascii="Times New Roman" w:hAnsi="Times New Roman" w:cs="Times New Roman"/>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3B430511" w14:textId="77777777" w:rsidR="005C5A0E" w:rsidRPr="00DC2BD8" w:rsidRDefault="005C5A0E" w:rsidP="0099334E">
            <w:pPr>
              <w:spacing w:before="120" w:after="120" w:line="276" w:lineRule="auto"/>
              <w:ind w:right="-30"/>
              <w:jc w:val="center"/>
              <w:rPr>
                <w:rFonts w:ascii="Times New Roman" w:hAnsi="Times New Roman" w:cs="Times New Roman"/>
                <w:szCs w:val="20"/>
              </w:rPr>
            </w:pPr>
            <w:r w:rsidRPr="00DC2BD8">
              <w:rPr>
                <w:rFonts w:ascii="Times New Roman" w:hAnsi="Times New Roman" w:cs="Times New Roman"/>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15263B24" w14:textId="77777777" w:rsidR="005C5A0E" w:rsidRPr="00DC2BD8" w:rsidRDefault="005C5A0E" w:rsidP="0099334E">
            <w:pPr>
              <w:spacing w:before="120" w:after="120" w:line="276" w:lineRule="auto"/>
              <w:ind w:right="-30"/>
              <w:jc w:val="center"/>
              <w:rPr>
                <w:rFonts w:ascii="Times New Roman" w:hAnsi="Times New Roman" w:cs="Times New Roman"/>
                <w:szCs w:val="20"/>
              </w:rPr>
            </w:pPr>
            <w:r w:rsidRPr="00DC2BD8">
              <w:rPr>
                <w:rFonts w:ascii="Times New Roman" w:hAnsi="Times New Roman" w:cs="Times New Roman"/>
                <w:szCs w:val="20"/>
              </w:rPr>
              <w:t>02</w:t>
            </w:r>
          </w:p>
        </w:tc>
      </w:tr>
      <w:tr w:rsidR="005C5A0E" w:rsidRPr="00DC2BD8" w14:paraId="78D7136E" w14:textId="77777777" w:rsidTr="0099334E">
        <w:trPr>
          <w:tblCellSpacing w:w="0" w:type="dxa"/>
        </w:trPr>
        <w:tc>
          <w:tcPr>
            <w:tcW w:w="2239" w:type="dxa"/>
            <w:tcBorders>
              <w:top w:val="outset" w:sz="6" w:space="0" w:color="000000"/>
              <w:bottom w:val="outset" w:sz="6" w:space="0" w:color="000000"/>
              <w:right w:val="outset" w:sz="6" w:space="0" w:color="000000"/>
            </w:tcBorders>
            <w:vAlign w:val="center"/>
          </w:tcPr>
          <w:p w14:paraId="789072FF" w14:textId="77777777" w:rsidR="005C5A0E" w:rsidRPr="00DC2BD8" w:rsidRDefault="00815461" w:rsidP="0099334E">
            <w:pPr>
              <w:spacing w:before="120" w:after="120" w:line="276" w:lineRule="auto"/>
              <w:ind w:right="-30"/>
              <w:jc w:val="center"/>
              <w:rPr>
                <w:rFonts w:ascii="Times New Roman" w:hAnsi="Times New Roman" w:cs="Times New Roman"/>
                <w:szCs w:val="20"/>
              </w:rPr>
            </w:pPr>
            <w:r w:rsidRPr="00DC2BD8">
              <w:rPr>
                <w:rFonts w:ascii="Times New Roman" w:hAnsi="Times New Roman" w:cs="Times New Roman"/>
                <w:szCs w:val="20"/>
              </w:rPr>
              <w:t>5</w:t>
            </w:r>
          </w:p>
        </w:tc>
        <w:tc>
          <w:tcPr>
            <w:tcW w:w="4983" w:type="dxa"/>
            <w:tcBorders>
              <w:top w:val="outset" w:sz="6" w:space="0" w:color="000000"/>
              <w:left w:val="outset" w:sz="6" w:space="0" w:color="000000"/>
              <w:bottom w:val="outset" w:sz="6" w:space="0" w:color="000000"/>
              <w:right w:val="outset" w:sz="6" w:space="0" w:color="000000"/>
            </w:tcBorders>
          </w:tcPr>
          <w:p w14:paraId="5898A9D4" w14:textId="77777777" w:rsidR="005C5A0E" w:rsidRPr="00DC2BD8" w:rsidRDefault="005C5A0E" w:rsidP="00815461">
            <w:pPr>
              <w:spacing w:before="120" w:after="120" w:line="276" w:lineRule="auto"/>
              <w:ind w:right="-30"/>
              <w:jc w:val="center"/>
              <w:rPr>
                <w:rFonts w:ascii="Times New Roman" w:hAnsi="Times New Roman" w:cs="Times New Roman"/>
                <w:szCs w:val="20"/>
              </w:rPr>
            </w:pPr>
            <w:r w:rsidRPr="00DC2BD8">
              <w:rPr>
                <w:rFonts w:ascii="Times New Roman" w:hAnsi="Times New Roman" w:cs="Times New Roman"/>
                <w:szCs w:val="20"/>
              </w:rPr>
              <w:t>Substituir empregado que se conduza de modo inconveniente ou não atenda às necessidades do serviço</w:t>
            </w:r>
            <w:r w:rsidR="00815461" w:rsidRPr="00DC2BD8">
              <w:rPr>
                <w:rFonts w:ascii="Times New Roman" w:hAnsi="Times New Roman" w:cs="Times New Roman"/>
                <w:szCs w:val="20"/>
              </w:rPr>
              <w:t>;</w:t>
            </w:r>
          </w:p>
        </w:tc>
        <w:tc>
          <w:tcPr>
            <w:tcW w:w="1958" w:type="dxa"/>
            <w:tcBorders>
              <w:top w:val="outset" w:sz="6" w:space="0" w:color="000000"/>
              <w:left w:val="outset" w:sz="6" w:space="0" w:color="000000"/>
              <w:bottom w:val="outset" w:sz="6" w:space="0" w:color="000000"/>
            </w:tcBorders>
            <w:vAlign w:val="center"/>
          </w:tcPr>
          <w:p w14:paraId="73B81A55" w14:textId="77777777" w:rsidR="005C5A0E" w:rsidRPr="00DC2BD8" w:rsidRDefault="005C5A0E" w:rsidP="0099334E">
            <w:pPr>
              <w:spacing w:before="120" w:after="120" w:line="276" w:lineRule="auto"/>
              <w:ind w:right="-30"/>
              <w:jc w:val="center"/>
              <w:rPr>
                <w:rFonts w:ascii="Times New Roman" w:hAnsi="Times New Roman" w:cs="Times New Roman"/>
                <w:szCs w:val="20"/>
              </w:rPr>
            </w:pPr>
            <w:r w:rsidRPr="00DC2BD8">
              <w:rPr>
                <w:rFonts w:ascii="Times New Roman" w:hAnsi="Times New Roman" w:cs="Times New Roman"/>
                <w:szCs w:val="20"/>
              </w:rPr>
              <w:t>01</w:t>
            </w:r>
          </w:p>
        </w:tc>
      </w:tr>
      <w:tr w:rsidR="005C5A0E" w:rsidRPr="00DC2BD8" w14:paraId="281EACDA" w14:textId="77777777" w:rsidTr="0099334E">
        <w:trPr>
          <w:tblCellSpacing w:w="0" w:type="dxa"/>
        </w:trPr>
        <w:tc>
          <w:tcPr>
            <w:tcW w:w="2239" w:type="dxa"/>
            <w:tcBorders>
              <w:top w:val="outset" w:sz="6" w:space="0" w:color="000000"/>
              <w:bottom w:val="outset" w:sz="6" w:space="0" w:color="000000"/>
              <w:right w:val="outset" w:sz="6" w:space="0" w:color="000000"/>
            </w:tcBorders>
            <w:vAlign w:val="center"/>
          </w:tcPr>
          <w:p w14:paraId="6E115A2B" w14:textId="77777777" w:rsidR="005C5A0E" w:rsidRPr="00DC2BD8" w:rsidRDefault="00815461" w:rsidP="0099334E">
            <w:pPr>
              <w:spacing w:before="120" w:after="120" w:line="276" w:lineRule="auto"/>
              <w:ind w:right="-30"/>
              <w:jc w:val="center"/>
              <w:rPr>
                <w:rFonts w:ascii="Times New Roman" w:hAnsi="Times New Roman" w:cs="Times New Roman"/>
                <w:szCs w:val="20"/>
              </w:rPr>
            </w:pPr>
            <w:r w:rsidRPr="00DC2BD8">
              <w:rPr>
                <w:rFonts w:ascii="Times New Roman" w:hAnsi="Times New Roman" w:cs="Times New Roman"/>
                <w:szCs w:val="20"/>
              </w:rPr>
              <w:t>6</w:t>
            </w:r>
          </w:p>
        </w:tc>
        <w:tc>
          <w:tcPr>
            <w:tcW w:w="4983" w:type="dxa"/>
            <w:tcBorders>
              <w:top w:val="outset" w:sz="6" w:space="0" w:color="000000"/>
              <w:left w:val="outset" w:sz="6" w:space="0" w:color="000000"/>
              <w:bottom w:val="outset" w:sz="6" w:space="0" w:color="000000"/>
              <w:right w:val="outset" w:sz="6" w:space="0" w:color="000000"/>
            </w:tcBorders>
          </w:tcPr>
          <w:p w14:paraId="2ABD2386" w14:textId="77777777" w:rsidR="005C5A0E" w:rsidRPr="00DC2BD8" w:rsidRDefault="005C5A0E" w:rsidP="0099334E">
            <w:pPr>
              <w:spacing w:before="120" w:after="120" w:line="276" w:lineRule="auto"/>
              <w:ind w:right="-30"/>
              <w:jc w:val="center"/>
              <w:rPr>
                <w:rFonts w:ascii="Times New Roman" w:hAnsi="Times New Roman" w:cs="Times New Roman"/>
                <w:szCs w:val="20"/>
              </w:rPr>
            </w:pPr>
            <w:r w:rsidRPr="00DC2BD8">
              <w:rPr>
                <w:rFonts w:ascii="Times New Roman" w:hAnsi="Times New Roman" w:cs="Times New Roman"/>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3508A7EB" w14:textId="77777777" w:rsidR="005C5A0E" w:rsidRPr="00DC2BD8" w:rsidRDefault="005C5A0E" w:rsidP="0099334E">
            <w:pPr>
              <w:spacing w:before="120" w:after="120" w:line="276" w:lineRule="auto"/>
              <w:ind w:right="-30"/>
              <w:jc w:val="center"/>
              <w:rPr>
                <w:rFonts w:ascii="Times New Roman" w:hAnsi="Times New Roman" w:cs="Times New Roman"/>
                <w:szCs w:val="20"/>
              </w:rPr>
            </w:pPr>
            <w:r w:rsidRPr="00DC2BD8">
              <w:rPr>
                <w:rFonts w:ascii="Times New Roman" w:hAnsi="Times New Roman" w:cs="Times New Roman"/>
                <w:szCs w:val="20"/>
              </w:rPr>
              <w:t>03</w:t>
            </w:r>
          </w:p>
        </w:tc>
      </w:tr>
    </w:tbl>
    <w:p w14:paraId="3BD9EFCD" w14:textId="77777777" w:rsidR="002729CE" w:rsidRPr="00DC2BD8" w:rsidRDefault="002729CE" w:rsidP="002729CE">
      <w:pPr>
        <w:spacing w:line="360" w:lineRule="auto"/>
        <w:ind w:left="567"/>
        <w:contextualSpacing/>
        <w:jc w:val="both"/>
        <w:rPr>
          <w:rFonts w:ascii="Times New Roman" w:hAnsi="Times New Roman" w:cs="Times New Roman"/>
          <w:szCs w:val="20"/>
        </w:rPr>
      </w:pPr>
    </w:p>
    <w:p w14:paraId="32D165B0" w14:textId="77777777" w:rsidR="005C5A0E" w:rsidRPr="00DC2BD8" w:rsidRDefault="005C5A0E" w:rsidP="00333D59">
      <w:pPr>
        <w:numPr>
          <w:ilvl w:val="1"/>
          <w:numId w:val="1"/>
        </w:numPr>
        <w:spacing w:line="360" w:lineRule="auto"/>
        <w:ind w:left="596" w:hanging="454"/>
        <w:contextualSpacing/>
        <w:jc w:val="both"/>
        <w:rPr>
          <w:rFonts w:ascii="Times New Roman" w:hAnsi="Times New Roman" w:cs="Times New Roman"/>
          <w:szCs w:val="20"/>
        </w:rPr>
      </w:pPr>
      <w:r w:rsidRPr="00DC2BD8">
        <w:rPr>
          <w:rFonts w:ascii="Times New Roman" w:hAnsi="Times New Roman" w:cs="Times New Roman"/>
          <w:szCs w:val="20"/>
        </w:rPr>
        <w:t xml:space="preserve">Também ficam sujeitas às penalidades do </w:t>
      </w:r>
      <w:r w:rsidR="000611A8" w:rsidRPr="00DC2BD8">
        <w:rPr>
          <w:rFonts w:ascii="Times New Roman" w:hAnsi="Times New Roman" w:cs="Times New Roman"/>
          <w:szCs w:val="20"/>
        </w:rPr>
        <w:t>Art. 83, III da Lei 13.303 de 2016</w:t>
      </w:r>
      <w:r w:rsidRPr="00DC2BD8">
        <w:rPr>
          <w:rFonts w:ascii="Times New Roman" w:hAnsi="Times New Roman" w:cs="Times New Roman"/>
          <w:szCs w:val="20"/>
        </w:rPr>
        <w:t>, as empresas ou profissionais que:</w:t>
      </w:r>
    </w:p>
    <w:p w14:paraId="2636DF17" w14:textId="77777777" w:rsidR="005C5A0E" w:rsidRPr="00DC2BD8" w:rsidRDefault="005C5A0E" w:rsidP="00652240">
      <w:pPr>
        <w:pStyle w:val="PargrafodaLista"/>
        <w:numPr>
          <w:ilvl w:val="2"/>
          <w:numId w:val="1"/>
        </w:numPr>
        <w:spacing w:line="360" w:lineRule="auto"/>
        <w:ind w:left="851" w:hanging="567"/>
        <w:jc w:val="both"/>
        <w:rPr>
          <w:rFonts w:ascii="Times New Roman" w:hAnsi="Times New Roman" w:cs="Times New Roman"/>
          <w:bCs/>
          <w:szCs w:val="20"/>
        </w:rPr>
      </w:pPr>
      <w:r w:rsidRPr="00DC2BD8">
        <w:rPr>
          <w:rFonts w:ascii="Times New Roman" w:hAnsi="Times New Roman" w:cs="Times New Roman"/>
          <w:bCs/>
          <w:szCs w:val="20"/>
        </w:rPr>
        <w:t>tenham sofrido condenação definitiva por praticar, por meio dolosos, fraude fiscal no recolhimento de quaisquer tributos;</w:t>
      </w:r>
    </w:p>
    <w:p w14:paraId="22193A24" w14:textId="77777777" w:rsidR="005C5A0E" w:rsidRPr="00DC2BD8" w:rsidRDefault="005C5A0E" w:rsidP="00652240">
      <w:pPr>
        <w:pStyle w:val="PargrafodaLista"/>
        <w:numPr>
          <w:ilvl w:val="2"/>
          <w:numId w:val="1"/>
        </w:numPr>
        <w:spacing w:line="360" w:lineRule="auto"/>
        <w:ind w:left="851" w:hanging="567"/>
        <w:jc w:val="both"/>
        <w:rPr>
          <w:rFonts w:ascii="Times New Roman" w:hAnsi="Times New Roman" w:cs="Times New Roman"/>
          <w:bCs/>
          <w:szCs w:val="20"/>
        </w:rPr>
      </w:pPr>
      <w:r w:rsidRPr="00DC2BD8">
        <w:rPr>
          <w:rFonts w:ascii="Times New Roman" w:hAnsi="Times New Roman" w:cs="Times New Roman"/>
          <w:bCs/>
          <w:szCs w:val="20"/>
        </w:rPr>
        <w:t>tenham praticado atos ilícitos visando a frustrar os objetivos da licitação;</w:t>
      </w:r>
    </w:p>
    <w:p w14:paraId="3CD8472D" w14:textId="77777777" w:rsidR="005C5A0E" w:rsidRPr="00DC2BD8" w:rsidRDefault="005C5A0E" w:rsidP="00652240">
      <w:pPr>
        <w:pStyle w:val="PargrafodaLista"/>
        <w:numPr>
          <w:ilvl w:val="2"/>
          <w:numId w:val="1"/>
        </w:numPr>
        <w:spacing w:line="360" w:lineRule="auto"/>
        <w:ind w:left="851" w:hanging="567"/>
        <w:jc w:val="both"/>
        <w:rPr>
          <w:rFonts w:ascii="Times New Roman" w:hAnsi="Times New Roman" w:cs="Times New Roman"/>
          <w:bCs/>
          <w:szCs w:val="20"/>
        </w:rPr>
      </w:pPr>
      <w:r w:rsidRPr="00DC2BD8">
        <w:rPr>
          <w:rFonts w:ascii="Times New Roman" w:hAnsi="Times New Roman" w:cs="Times New Roman"/>
          <w:bCs/>
          <w:szCs w:val="20"/>
        </w:rPr>
        <w:t xml:space="preserve">demonstrem não possuir idoneidade para contratar com a </w:t>
      </w:r>
      <w:r w:rsidR="000611A8" w:rsidRPr="00DC2BD8">
        <w:rPr>
          <w:rFonts w:ascii="Times New Roman" w:hAnsi="Times New Roman" w:cs="Times New Roman"/>
          <w:szCs w:val="20"/>
        </w:rPr>
        <w:t xml:space="preserve">Hemobrás </w:t>
      </w:r>
      <w:r w:rsidRPr="00DC2BD8">
        <w:rPr>
          <w:rFonts w:ascii="Times New Roman" w:hAnsi="Times New Roman" w:cs="Times New Roman"/>
          <w:bCs/>
          <w:szCs w:val="20"/>
        </w:rPr>
        <w:t xml:space="preserve">em virtude de atos ilícitos praticados. </w:t>
      </w:r>
    </w:p>
    <w:p w14:paraId="502F69DB" w14:textId="77777777" w:rsidR="005C5A0E" w:rsidRPr="00DC2BD8" w:rsidRDefault="005C5A0E" w:rsidP="00333D59">
      <w:pPr>
        <w:numPr>
          <w:ilvl w:val="1"/>
          <w:numId w:val="1"/>
        </w:numPr>
        <w:spacing w:line="360" w:lineRule="auto"/>
        <w:ind w:left="596" w:hanging="454"/>
        <w:contextualSpacing/>
        <w:jc w:val="both"/>
        <w:rPr>
          <w:rFonts w:ascii="Times New Roman" w:hAnsi="Times New Roman" w:cs="Times New Roman"/>
          <w:szCs w:val="20"/>
        </w:rPr>
      </w:pPr>
      <w:r w:rsidRPr="00DC2BD8">
        <w:rPr>
          <w:rFonts w:ascii="Times New Roman" w:hAnsi="Times New Roman" w:cs="Times New Roman"/>
          <w:szCs w:val="20"/>
        </w:rPr>
        <w:t xml:space="preserve">A aplicação de qualquer das penalidades previstas realizar-se-á em processo administrativo que assegurará o contraditório e a ampla defesa à CONTRATADA, observando-se o procedimento previsto na </w:t>
      </w:r>
      <w:r w:rsidR="00A135B7" w:rsidRPr="00DC2BD8">
        <w:rPr>
          <w:rFonts w:ascii="Times New Roman" w:hAnsi="Times New Roman" w:cs="Times New Roman"/>
          <w:szCs w:val="20"/>
        </w:rPr>
        <w:t>Lei 13.303 de 2016</w:t>
      </w:r>
      <w:r w:rsidRPr="00DC2BD8">
        <w:rPr>
          <w:rFonts w:ascii="Times New Roman" w:hAnsi="Times New Roman" w:cs="Times New Roman"/>
          <w:szCs w:val="20"/>
        </w:rPr>
        <w:t>.</w:t>
      </w:r>
    </w:p>
    <w:p w14:paraId="45FCCE99" w14:textId="77777777" w:rsidR="005C5A0E" w:rsidRPr="00DC2BD8" w:rsidRDefault="005C5A0E" w:rsidP="00333D59">
      <w:pPr>
        <w:numPr>
          <w:ilvl w:val="1"/>
          <w:numId w:val="1"/>
        </w:numPr>
        <w:spacing w:line="360" w:lineRule="auto"/>
        <w:ind w:left="596" w:hanging="454"/>
        <w:contextualSpacing/>
        <w:jc w:val="both"/>
        <w:rPr>
          <w:rFonts w:ascii="Times New Roman" w:hAnsi="Times New Roman" w:cs="Times New Roman"/>
          <w:szCs w:val="20"/>
        </w:rPr>
      </w:pPr>
      <w:r w:rsidRPr="00DC2BD8">
        <w:rPr>
          <w:rFonts w:ascii="Times New Roman" w:hAnsi="Times New Roman" w:cs="Times New Roman"/>
          <w:szCs w:val="20"/>
        </w:rPr>
        <w:t>A autoridade competente, na aplicação das sanções, levará em consideração a gravidade da conduta do infrator, o caráter educativo da pena, bem como o dano causado à Administração, observado o princípio da proporcionalidade.</w:t>
      </w:r>
    </w:p>
    <w:p w14:paraId="0E8EADD5" w14:textId="77777777" w:rsidR="005C5A0E" w:rsidRPr="00DC2BD8" w:rsidRDefault="005C5A0E" w:rsidP="00333D59">
      <w:pPr>
        <w:numPr>
          <w:ilvl w:val="1"/>
          <w:numId w:val="1"/>
        </w:numPr>
        <w:spacing w:line="360" w:lineRule="auto"/>
        <w:ind w:left="596" w:hanging="454"/>
        <w:contextualSpacing/>
        <w:jc w:val="both"/>
        <w:rPr>
          <w:rFonts w:ascii="Times New Roman" w:hAnsi="Times New Roman" w:cs="Times New Roman"/>
          <w:szCs w:val="20"/>
        </w:rPr>
      </w:pPr>
      <w:r w:rsidRPr="00DC2BD8">
        <w:rPr>
          <w:rFonts w:ascii="Times New Roman" w:hAnsi="Times New Roman" w:cs="Times New Roman"/>
          <w:szCs w:val="20"/>
        </w:rPr>
        <w:t xml:space="preserve">Em caso de inexecução total ou parcial do contrato, a CONTRATADA estará sujeita ainda, nos casos em que as multas e sanções aplicadas não sejam suficientes para compensar os danos suportados pela Administração, ao pagamento de uma indenização suplementar. </w:t>
      </w:r>
    </w:p>
    <w:p w14:paraId="6D6A5298" w14:textId="5541EEF1" w:rsidR="00B27C79" w:rsidRPr="00B27C79" w:rsidRDefault="00B27C79" w:rsidP="00B27C79">
      <w:pPr>
        <w:numPr>
          <w:ilvl w:val="1"/>
          <w:numId w:val="1"/>
        </w:numPr>
        <w:spacing w:line="360" w:lineRule="auto"/>
        <w:ind w:left="596" w:hanging="454"/>
        <w:contextualSpacing/>
        <w:jc w:val="both"/>
        <w:rPr>
          <w:rFonts w:ascii="Times New Roman" w:hAnsi="Times New Roman" w:cs="Times New Roman"/>
          <w:szCs w:val="20"/>
        </w:rPr>
      </w:pPr>
      <w:bookmarkStart w:id="10" w:name="_Hlk90041422"/>
      <w:r w:rsidRPr="00B27C79">
        <w:rPr>
          <w:rFonts w:ascii="Times New Roman" w:hAnsi="Times New Roman" w:cs="Times New Roman"/>
          <w:szCs w:val="20"/>
        </w:rPr>
        <w:t xml:space="preserve">As multas devidas e/ou prejuízos causados à HEMOBRÁS serão deduzidos da garantia prestada. </w:t>
      </w:r>
      <w:r w:rsidR="00346C03" w:rsidRPr="00A103D5">
        <w:rPr>
          <w:rFonts w:ascii="Times New Roman" w:hAnsi="Times New Roman" w:cs="Times New Roman"/>
          <w:bCs/>
          <w:szCs w:val="20"/>
        </w:rPr>
        <w:t>(</w:t>
      </w:r>
      <w:r w:rsidR="00346C03" w:rsidRPr="00CD6C2A">
        <w:rPr>
          <w:rFonts w:ascii="Times New Roman" w:hAnsi="Times New Roman" w:cs="Times New Roman"/>
          <w:bCs/>
          <w:i/>
          <w:color w:val="FF0000"/>
          <w:szCs w:val="20"/>
        </w:rPr>
        <w:t>Excluir quando</w:t>
      </w:r>
      <w:r w:rsidR="00346C03">
        <w:rPr>
          <w:rFonts w:ascii="Times New Roman" w:hAnsi="Times New Roman" w:cs="Times New Roman"/>
          <w:bCs/>
          <w:i/>
          <w:color w:val="FF0000"/>
          <w:szCs w:val="20"/>
        </w:rPr>
        <w:t xml:space="preserve"> não</w:t>
      </w:r>
      <w:r w:rsidR="00346C03" w:rsidRPr="00CD6C2A">
        <w:rPr>
          <w:rFonts w:ascii="Times New Roman" w:hAnsi="Times New Roman" w:cs="Times New Roman"/>
          <w:bCs/>
          <w:i/>
          <w:color w:val="FF0000"/>
          <w:szCs w:val="20"/>
        </w:rPr>
        <w:t xml:space="preserve"> houver previsão de garantia de execução</w:t>
      </w:r>
      <w:r w:rsidR="00346C03" w:rsidRPr="00A103D5">
        <w:rPr>
          <w:rFonts w:ascii="Times New Roman" w:hAnsi="Times New Roman" w:cs="Times New Roman"/>
          <w:bCs/>
          <w:szCs w:val="20"/>
        </w:rPr>
        <w:t>)</w:t>
      </w:r>
    </w:p>
    <w:p w14:paraId="22EF7553" w14:textId="6EE7140F" w:rsidR="00B27C79" w:rsidRPr="00A103D5" w:rsidRDefault="00B27C79" w:rsidP="00B27C79">
      <w:pPr>
        <w:pStyle w:val="PargrafodaLista"/>
        <w:numPr>
          <w:ilvl w:val="2"/>
          <w:numId w:val="1"/>
        </w:numPr>
        <w:spacing w:line="360" w:lineRule="auto"/>
        <w:ind w:left="851" w:hanging="567"/>
        <w:jc w:val="both"/>
        <w:rPr>
          <w:rFonts w:ascii="Times New Roman" w:hAnsi="Times New Roman" w:cs="Times New Roman"/>
          <w:bCs/>
          <w:szCs w:val="20"/>
        </w:rPr>
      </w:pPr>
      <w:r w:rsidRPr="00A103D5">
        <w:rPr>
          <w:rFonts w:ascii="Times New Roman" w:hAnsi="Times New Roman" w:cs="Times New Roman"/>
          <w:bCs/>
          <w:szCs w:val="20"/>
        </w:rPr>
        <w:t xml:space="preserve">O contratado responderá pela diferença nas hipóteses de insuficiência da garantia, podendo ser descontada de pagamentos eventualmente devidos pela Hemobrás, ou cobrada judicialmente. </w:t>
      </w:r>
      <w:r w:rsidR="00346C03" w:rsidRPr="00A103D5">
        <w:rPr>
          <w:rFonts w:ascii="Times New Roman" w:hAnsi="Times New Roman" w:cs="Times New Roman"/>
          <w:bCs/>
          <w:szCs w:val="20"/>
        </w:rPr>
        <w:t>(</w:t>
      </w:r>
      <w:r w:rsidR="00346C03" w:rsidRPr="00CD6C2A">
        <w:rPr>
          <w:rFonts w:ascii="Times New Roman" w:hAnsi="Times New Roman" w:cs="Times New Roman"/>
          <w:bCs/>
          <w:i/>
          <w:color w:val="FF0000"/>
          <w:szCs w:val="20"/>
        </w:rPr>
        <w:t>Excluir quando</w:t>
      </w:r>
      <w:r w:rsidR="00346C03">
        <w:rPr>
          <w:rFonts w:ascii="Times New Roman" w:hAnsi="Times New Roman" w:cs="Times New Roman"/>
          <w:bCs/>
          <w:i/>
          <w:color w:val="FF0000"/>
          <w:szCs w:val="20"/>
        </w:rPr>
        <w:t xml:space="preserve"> não</w:t>
      </w:r>
      <w:r w:rsidR="00346C03" w:rsidRPr="00CD6C2A">
        <w:rPr>
          <w:rFonts w:ascii="Times New Roman" w:hAnsi="Times New Roman" w:cs="Times New Roman"/>
          <w:bCs/>
          <w:i/>
          <w:color w:val="FF0000"/>
          <w:szCs w:val="20"/>
        </w:rPr>
        <w:t xml:space="preserve"> houver previsão de garantia de execução</w:t>
      </w:r>
      <w:r w:rsidR="00346C03" w:rsidRPr="00A103D5">
        <w:rPr>
          <w:rFonts w:ascii="Times New Roman" w:hAnsi="Times New Roman" w:cs="Times New Roman"/>
          <w:bCs/>
          <w:szCs w:val="20"/>
        </w:rPr>
        <w:t>)</w:t>
      </w:r>
    </w:p>
    <w:bookmarkEnd w:id="10"/>
    <w:p w14:paraId="73D778B9" w14:textId="77777777" w:rsidR="005C5A0E" w:rsidRPr="00DC2BD8" w:rsidRDefault="005C5A0E" w:rsidP="00301C3D">
      <w:pPr>
        <w:numPr>
          <w:ilvl w:val="1"/>
          <w:numId w:val="1"/>
        </w:numPr>
        <w:spacing w:line="360" w:lineRule="auto"/>
        <w:ind w:left="709" w:hanging="568"/>
        <w:contextualSpacing/>
        <w:jc w:val="both"/>
        <w:rPr>
          <w:rFonts w:ascii="Times New Roman" w:hAnsi="Times New Roman" w:cs="Times New Roman"/>
          <w:szCs w:val="20"/>
        </w:rPr>
      </w:pPr>
      <w:r w:rsidRPr="00DC2BD8">
        <w:rPr>
          <w:rFonts w:ascii="Times New Roman" w:hAnsi="Times New Roman" w:cs="Times New Roman"/>
          <w:szCs w:val="20"/>
        </w:rPr>
        <w:t>As penalidades serão obrigatoriamente registradas no SICAF.</w:t>
      </w:r>
    </w:p>
    <w:p w14:paraId="2C3F4B1E" w14:textId="77777777" w:rsidR="00131BA1" w:rsidRPr="00DC2BD8" w:rsidRDefault="00131BA1" w:rsidP="00131BA1">
      <w:pPr>
        <w:spacing w:line="360" w:lineRule="auto"/>
        <w:ind w:left="709"/>
        <w:contextualSpacing/>
        <w:jc w:val="both"/>
        <w:rPr>
          <w:rFonts w:ascii="Times New Roman" w:hAnsi="Times New Roman" w:cs="Times New Roman"/>
          <w:szCs w:val="20"/>
        </w:rPr>
      </w:pPr>
    </w:p>
    <w:p w14:paraId="133185C2" w14:textId="77777777" w:rsidR="00131BA1" w:rsidRPr="006C039D" w:rsidRDefault="00131BA1" w:rsidP="00131BA1">
      <w:pPr>
        <w:pStyle w:val="Nivel1"/>
        <w:spacing w:before="0" w:after="0" w:line="360" w:lineRule="auto"/>
        <w:contextualSpacing/>
        <w:rPr>
          <w:rFonts w:ascii="Times New Roman" w:hAnsi="Times New Roman"/>
        </w:rPr>
      </w:pPr>
      <w:r w:rsidRPr="006C039D">
        <w:rPr>
          <w:rFonts w:ascii="Times New Roman" w:hAnsi="Times New Roman"/>
        </w:rPr>
        <w:t>MATRIZ DE RISCOS</w:t>
      </w:r>
    </w:p>
    <w:p w14:paraId="6DE51E5E" w14:textId="49F0F2AD" w:rsidR="00AF7B3A" w:rsidRPr="00DC2BD8" w:rsidRDefault="006C039D" w:rsidP="00333D59">
      <w:pPr>
        <w:numPr>
          <w:ilvl w:val="1"/>
          <w:numId w:val="1"/>
        </w:numPr>
        <w:spacing w:line="360" w:lineRule="auto"/>
        <w:ind w:left="596" w:hanging="454"/>
        <w:contextualSpacing/>
        <w:jc w:val="both"/>
        <w:rPr>
          <w:rFonts w:ascii="Times New Roman" w:hAnsi="Times New Roman" w:cs="Times New Roman"/>
          <w:szCs w:val="20"/>
        </w:rPr>
      </w:pPr>
      <w:r w:rsidRPr="00FA5901">
        <w:rPr>
          <w:rFonts w:ascii="Times New Roman" w:hAnsi="Times New Roman" w:cs="Times New Roman"/>
          <w:szCs w:val="20"/>
        </w:rPr>
        <w:t xml:space="preserve">A definição dos riscos e responsabilidades entre as partes e caracterizadora do equilíbrio econômico-financeiro inicial do contrato, em termos de ônus financeiro decorrente de eventos supervenientes à contratação, estão elencadas no Anexo </w:t>
      </w:r>
      <w:r w:rsidRPr="00FA5901">
        <w:rPr>
          <w:rFonts w:ascii="Times New Roman" w:hAnsi="Times New Roman" w:cs="Times New Roman"/>
          <w:bCs/>
          <w:color w:val="FF0000"/>
          <w:szCs w:val="20"/>
        </w:rPr>
        <w:t xml:space="preserve">## </w:t>
      </w:r>
      <w:r w:rsidRPr="00FA5901">
        <w:rPr>
          <w:rFonts w:ascii="Times New Roman" w:hAnsi="Times New Roman" w:cs="Times New Roman"/>
          <w:bCs/>
          <w:color w:val="000000"/>
          <w:szCs w:val="20"/>
        </w:rPr>
        <w:t>do Termo de Referência</w:t>
      </w:r>
      <w:r>
        <w:rPr>
          <w:rFonts w:ascii="Times New Roman" w:hAnsi="Times New Roman" w:cs="Times New Roman"/>
          <w:bCs/>
          <w:color w:val="000000"/>
          <w:szCs w:val="20"/>
        </w:rPr>
        <w:t xml:space="preserve">. </w:t>
      </w:r>
      <w:r w:rsidR="00AF7B3A" w:rsidRPr="00DC2BD8">
        <w:rPr>
          <w:rFonts w:ascii="Times New Roman" w:hAnsi="Times New Roman" w:cs="Times New Roman"/>
          <w:szCs w:val="20"/>
        </w:rPr>
        <w:t xml:space="preserve"> </w:t>
      </w:r>
    </w:p>
    <w:p w14:paraId="5531514C" w14:textId="77777777" w:rsidR="00333D59" w:rsidRDefault="00333D59" w:rsidP="00DB206B">
      <w:pPr>
        <w:spacing w:after="360"/>
        <w:ind w:left="360"/>
        <w:rPr>
          <w:rFonts w:ascii="Times New Roman" w:hAnsi="Times New Roman" w:cs="Times New Roman"/>
          <w:i/>
          <w:szCs w:val="20"/>
        </w:rPr>
      </w:pPr>
    </w:p>
    <w:p w14:paraId="7E09CE63" w14:textId="3DD95226" w:rsidR="00DB206B" w:rsidRPr="00DC2BD8" w:rsidRDefault="00C60538" w:rsidP="00D3135B">
      <w:pPr>
        <w:spacing w:after="360"/>
        <w:ind w:left="360"/>
        <w:jc w:val="right"/>
        <w:rPr>
          <w:rFonts w:ascii="Times New Roman" w:hAnsi="Times New Roman" w:cs="Times New Roman"/>
          <w:szCs w:val="20"/>
        </w:rPr>
      </w:pPr>
      <w:r w:rsidRPr="00D92D1E">
        <w:rPr>
          <w:rFonts w:ascii="Times New Roman" w:hAnsi="Times New Roman" w:cs="Times New Roman"/>
          <w:i/>
          <w:color w:val="FF0000"/>
          <w:szCs w:val="20"/>
        </w:rPr>
        <w:lastRenderedPageBreak/>
        <w:t>Local, Data</w:t>
      </w:r>
      <w:r w:rsidRPr="00DC2BD8">
        <w:rPr>
          <w:rFonts w:ascii="Times New Roman" w:hAnsi="Times New Roman" w:cs="Times New Roman"/>
          <w:i/>
          <w:szCs w:val="20"/>
        </w:rPr>
        <w:t>.</w:t>
      </w:r>
    </w:p>
    <w:p w14:paraId="593F9E87" w14:textId="77777777" w:rsidR="009E5B77" w:rsidRPr="00DC2BD8" w:rsidRDefault="009E5B77" w:rsidP="00DB206B">
      <w:pPr>
        <w:spacing w:after="360"/>
        <w:ind w:left="360"/>
        <w:rPr>
          <w:rFonts w:ascii="Times New Roman" w:hAnsi="Times New Roman" w:cs="Times New Roman"/>
          <w:szCs w:val="20"/>
        </w:rPr>
      </w:pPr>
    </w:p>
    <w:p w14:paraId="78B196E7" w14:textId="4F638D2B" w:rsidR="00DB206B" w:rsidRPr="00DC2BD8" w:rsidRDefault="009E5B77" w:rsidP="00D3135B">
      <w:pPr>
        <w:spacing w:after="360"/>
        <w:ind w:left="360"/>
        <w:jc w:val="center"/>
        <w:rPr>
          <w:rFonts w:ascii="Times New Roman" w:hAnsi="Times New Roman" w:cs="Times New Roman"/>
          <w:b/>
          <w:szCs w:val="20"/>
        </w:rPr>
      </w:pPr>
      <w:r w:rsidRPr="00DC2BD8">
        <w:rPr>
          <w:rFonts w:ascii="Times New Roman" w:hAnsi="Times New Roman" w:cs="Times New Roman"/>
          <w:b/>
          <w:szCs w:val="20"/>
        </w:rPr>
        <w:t>ELABORADO POR</w:t>
      </w:r>
    </w:p>
    <w:p w14:paraId="4FF71168" w14:textId="77777777" w:rsidR="00DB206B" w:rsidRPr="00DC2BD8" w:rsidRDefault="00DB206B" w:rsidP="00D3135B">
      <w:pPr>
        <w:ind w:left="357"/>
        <w:jc w:val="center"/>
        <w:rPr>
          <w:rFonts w:ascii="Times New Roman" w:hAnsi="Times New Roman" w:cs="Times New Roman"/>
          <w:szCs w:val="20"/>
        </w:rPr>
      </w:pPr>
      <w:r w:rsidRPr="00DC2BD8">
        <w:rPr>
          <w:rFonts w:ascii="Times New Roman" w:hAnsi="Times New Roman" w:cs="Times New Roman"/>
          <w:szCs w:val="20"/>
        </w:rPr>
        <w:t>__________________________________</w:t>
      </w:r>
    </w:p>
    <w:p w14:paraId="5463956D" w14:textId="3297E441" w:rsidR="00B151AF" w:rsidRPr="00DC2BD8" w:rsidRDefault="00DB206B" w:rsidP="00D3135B">
      <w:pPr>
        <w:spacing w:after="360"/>
        <w:ind w:left="360"/>
        <w:jc w:val="center"/>
        <w:rPr>
          <w:rFonts w:ascii="Times New Roman" w:hAnsi="Times New Roman" w:cs="Times New Roman"/>
          <w:szCs w:val="20"/>
        </w:rPr>
      </w:pPr>
      <w:r w:rsidRPr="00D92D1E">
        <w:rPr>
          <w:rFonts w:ascii="Times New Roman" w:hAnsi="Times New Roman" w:cs="Times New Roman"/>
          <w:color w:val="FF0000"/>
          <w:szCs w:val="20"/>
        </w:rPr>
        <w:t>Identificação e assinatura do servidor responsáve</w:t>
      </w:r>
      <w:r w:rsidR="00B151AF" w:rsidRPr="00D92D1E">
        <w:rPr>
          <w:rFonts w:ascii="Times New Roman" w:hAnsi="Times New Roman" w:cs="Times New Roman"/>
          <w:color w:val="FF0000"/>
          <w:szCs w:val="20"/>
        </w:rPr>
        <w:t>l</w:t>
      </w:r>
    </w:p>
    <w:p w14:paraId="0B685DDA" w14:textId="77777777" w:rsidR="009E5B77" w:rsidRPr="00DC2BD8" w:rsidRDefault="009E5B77" w:rsidP="00D3135B">
      <w:pPr>
        <w:spacing w:after="360"/>
        <w:ind w:left="360"/>
        <w:jc w:val="center"/>
        <w:rPr>
          <w:rFonts w:ascii="Times New Roman" w:hAnsi="Times New Roman" w:cs="Times New Roman"/>
          <w:b/>
          <w:szCs w:val="20"/>
        </w:rPr>
      </w:pPr>
      <w:r w:rsidRPr="00DC2BD8">
        <w:rPr>
          <w:rFonts w:ascii="Times New Roman" w:hAnsi="Times New Roman" w:cs="Times New Roman"/>
          <w:b/>
          <w:szCs w:val="20"/>
        </w:rPr>
        <w:t>REVISADO POR</w:t>
      </w:r>
    </w:p>
    <w:p w14:paraId="3DE53336" w14:textId="77777777" w:rsidR="00B151AF" w:rsidRPr="00DC2BD8" w:rsidRDefault="00B151AF" w:rsidP="00D3135B">
      <w:pPr>
        <w:ind w:left="357"/>
        <w:jc w:val="center"/>
        <w:rPr>
          <w:rFonts w:ascii="Times New Roman" w:hAnsi="Times New Roman" w:cs="Times New Roman"/>
          <w:szCs w:val="20"/>
        </w:rPr>
      </w:pPr>
      <w:r w:rsidRPr="00DC2BD8">
        <w:rPr>
          <w:rFonts w:ascii="Times New Roman" w:hAnsi="Times New Roman" w:cs="Times New Roman"/>
          <w:szCs w:val="20"/>
        </w:rPr>
        <w:t>________________________________</w:t>
      </w:r>
    </w:p>
    <w:p w14:paraId="1CEA6F3E" w14:textId="77777777" w:rsidR="00B151AF" w:rsidRPr="00D92D1E" w:rsidRDefault="00B151AF" w:rsidP="00D3135B">
      <w:pPr>
        <w:ind w:left="357"/>
        <w:jc w:val="center"/>
        <w:rPr>
          <w:rFonts w:ascii="Times New Roman" w:hAnsi="Times New Roman" w:cs="Times New Roman"/>
          <w:color w:val="FF0000"/>
          <w:szCs w:val="20"/>
        </w:rPr>
      </w:pPr>
      <w:r w:rsidRPr="00D92D1E">
        <w:rPr>
          <w:rFonts w:ascii="Times New Roman" w:hAnsi="Times New Roman" w:cs="Times New Roman"/>
          <w:color w:val="FF0000"/>
          <w:szCs w:val="20"/>
        </w:rPr>
        <w:t xml:space="preserve">Identificação e assinatura da autoridade </w:t>
      </w:r>
      <w:r w:rsidR="003C0D23" w:rsidRPr="00D92D1E">
        <w:rPr>
          <w:rFonts w:ascii="Times New Roman" w:hAnsi="Times New Roman" w:cs="Times New Roman"/>
          <w:color w:val="FF0000"/>
          <w:szCs w:val="20"/>
        </w:rPr>
        <w:t>revisora</w:t>
      </w:r>
      <w:r w:rsidRPr="00D92D1E">
        <w:rPr>
          <w:rFonts w:ascii="Times New Roman" w:hAnsi="Times New Roman" w:cs="Times New Roman"/>
          <w:color w:val="FF0000"/>
          <w:szCs w:val="20"/>
        </w:rPr>
        <w:t xml:space="preserve"> competente</w:t>
      </w:r>
    </w:p>
    <w:p w14:paraId="1724A7A0" w14:textId="77777777" w:rsidR="00D3135B" w:rsidRDefault="00D3135B" w:rsidP="00D3135B">
      <w:pPr>
        <w:spacing w:after="360"/>
        <w:ind w:left="360"/>
        <w:jc w:val="center"/>
        <w:rPr>
          <w:rFonts w:ascii="Times New Roman" w:hAnsi="Times New Roman" w:cs="Times New Roman"/>
          <w:b/>
          <w:szCs w:val="20"/>
        </w:rPr>
      </w:pPr>
    </w:p>
    <w:p w14:paraId="68BA6215" w14:textId="77777777" w:rsidR="009E5B77" w:rsidRPr="00DC2BD8" w:rsidRDefault="009E5B77" w:rsidP="00D3135B">
      <w:pPr>
        <w:spacing w:after="360"/>
        <w:ind w:left="360"/>
        <w:jc w:val="center"/>
        <w:rPr>
          <w:rFonts w:ascii="Times New Roman" w:hAnsi="Times New Roman" w:cs="Times New Roman"/>
          <w:b/>
          <w:szCs w:val="20"/>
        </w:rPr>
      </w:pPr>
      <w:r w:rsidRPr="00DC2BD8">
        <w:rPr>
          <w:rFonts w:ascii="Times New Roman" w:hAnsi="Times New Roman" w:cs="Times New Roman"/>
          <w:b/>
          <w:szCs w:val="20"/>
        </w:rPr>
        <w:t>APROVADO POR</w:t>
      </w:r>
    </w:p>
    <w:p w14:paraId="5151A12F" w14:textId="77777777" w:rsidR="009E5B77" w:rsidRPr="00DC2BD8" w:rsidRDefault="009E5B77" w:rsidP="00D3135B">
      <w:pPr>
        <w:ind w:left="357"/>
        <w:jc w:val="center"/>
        <w:rPr>
          <w:rFonts w:ascii="Times New Roman" w:hAnsi="Times New Roman" w:cs="Times New Roman"/>
          <w:szCs w:val="20"/>
        </w:rPr>
      </w:pPr>
      <w:r w:rsidRPr="00DC2BD8">
        <w:rPr>
          <w:rFonts w:ascii="Times New Roman" w:hAnsi="Times New Roman" w:cs="Times New Roman"/>
          <w:szCs w:val="20"/>
        </w:rPr>
        <w:t>________________________________</w:t>
      </w:r>
    </w:p>
    <w:p w14:paraId="43A174F2" w14:textId="77777777" w:rsidR="009E5B77" w:rsidRPr="00D92D1E" w:rsidRDefault="009E5B77" w:rsidP="00D3135B">
      <w:pPr>
        <w:ind w:left="357"/>
        <w:jc w:val="center"/>
        <w:rPr>
          <w:rFonts w:ascii="Times New Roman" w:hAnsi="Times New Roman" w:cs="Times New Roman"/>
          <w:color w:val="FF0000"/>
          <w:szCs w:val="20"/>
        </w:rPr>
      </w:pPr>
      <w:r w:rsidRPr="00D92D1E">
        <w:rPr>
          <w:rFonts w:ascii="Times New Roman" w:hAnsi="Times New Roman" w:cs="Times New Roman"/>
          <w:color w:val="FF0000"/>
          <w:szCs w:val="20"/>
        </w:rPr>
        <w:t>Identificação e assinatura da autoridade aprovadora competente</w:t>
      </w:r>
    </w:p>
    <w:p w14:paraId="4D4E580D" w14:textId="77777777" w:rsidR="000023DE" w:rsidRPr="00DC2BD8" w:rsidRDefault="000023DE">
      <w:pPr>
        <w:rPr>
          <w:rFonts w:ascii="Times New Roman" w:hAnsi="Times New Roman" w:cs="Times New Roman"/>
          <w:b/>
          <w:szCs w:val="20"/>
        </w:rPr>
      </w:pPr>
      <w:r w:rsidRPr="00DC2BD8">
        <w:rPr>
          <w:rFonts w:ascii="Times New Roman" w:hAnsi="Times New Roman" w:cs="Times New Roman"/>
          <w:b/>
          <w:szCs w:val="20"/>
        </w:rPr>
        <w:br w:type="page"/>
      </w:r>
    </w:p>
    <w:p w14:paraId="19E84A5B" w14:textId="00E712A1" w:rsidR="00F70A87" w:rsidRDefault="00F70A87" w:rsidP="00F70A87">
      <w:pPr>
        <w:spacing w:after="200" w:line="276" w:lineRule="auto"/>
        <w:jc w:val="center"/>
        <w:rPr>
          <w:rFonts w:ascii="Times New Roman" w:hAnsi="Times New Roman" w:cs="Times New Roman"/>
          <w:b/>
          <w:szCs w:val="20"/>
        </w:rPr>
      </w:pPr>
      <w:bookmarkStart w:id="11" w:name="_Hlk18066115"/>
      <w:r w:rsidRPr="00953759">
        <w:rPr>
          <w:rFonts w:ascii="Times New Roman" w:hAnsi="Times New Roman" w:cs="Times New Roman"/>
          <w:szCs w:val="20"/>
        </w:rPr>
        <w:lastRenderedPageBreak/>
        <w:t xml:space="preserve">Anexo </w:t>
      </w:r>
      <w:r w:rsidRPr="00953759">
        <w:rPr>
          <w:rFonts w:ascii="Times New Roman" w:hAnsi="Times New Roman" w:cs="Times New Roman"/>
          <w:color w:val="FF0000"/>
          <w:szCs w:val="20"/>
        </w:rPr>
        <w:t>##</w:t>
      </w:r>
      <w:r w:rsidRPr="00953759">
        <w:rPr>
          <w:rFonts w:ascii="Times New Roman" w:hAnsi="Times New Roman" w:cs="Times New Roman"/>
          <w:szCs w:val="20"/>
        </w:rPr>
        <w:t xml:space="preserve"> do Termo de Referência</w:t>
      </w:r>
    </w:p>
    <w:p w14:paraId="7F793DF7" w14:textId="43733E33" w:rsidR="00F70A87" w:rsidRDefault="00F70A87" w:rsidP="00F70A87">
      <w:pPr>
        <w:spacing w:after="200" w:line="276" w:lineRule="auto"/>
        <w:jc w:val="center"/>
        <w:rPr>
          <w:rFonts w:ascii="Times New Roman" w:hAnsi="Times New Roman" w:cs="Times New Roman"/>
          <w:b/>
          <w:szCs w:val="20"/>
        </w:rPr>
      </w:pPr>
      <w:r>
        <w:rPr>
          <w:rFonts w:ascii="Times New Roman" w:hAnsi="Times New Roman" w:cs="Times New Roman"/>
          <w:b/>
          <w:szCs w:val="20"/>
        </w:rPr>
        <w:t>ESPECIFICAÇÕES DO OBJETO</w:t>
      </w:r>
    </w:p>
    <w:p w14:paraId="461CAE75" w14:textId="77777777" w:rsidR="00F70A87" w:rsidRDefault="00F70A87">
      <w:pPr>
        <w:rPr>
          <w:rFonts w:ascii="Times New Roman" w:hAnsi="Times New Roman" w:cs="Times New Roman"/>
          <w:szCs w:val="20"/>
        </w:rPr>
      </w:pPr>
    </w:p>
    <w:p w14:paraId="2BA132A3" w14:textId="77777777" w:rsidR="00F70A87" w:rsidRDefault="00F70A87">
      <w:pPr>
        <w:rPr>
          <w:rFonts w:ascii="Times New Roman" w:hAnsi="Times New Roman" w:cs="Times New Roman"/>
          <w:szCs w:val="20"/>
        </w:rPr>
      </w:pPr>
      <w:r>
        <w:rPr>
          <w:rFonts w:ascii="Times New Roman" w:hAnsi="Times New Roman" w:cs="Times New Roman"/>
          <w:szCs w:val="20"/>
        </w:rPr>
        <w:br w:type="page"/>
      </w:r>
    </w:p>
    <w:p w14:paraId="4E7CD239" w14:textId="5F3C87D3" w:rsidR="00953759" w:rsidRPr="00953759" w:rsidRDefault="00953759" w:rsidP="002611F6">
      <w:pPr>
        <w:jc w:val="center"/>
        <w:rPr>
          <w:rFonts w:ascii="Times New Roman" w:hAnsi="Times New Roman" w:cs="Times New Roman"/>
          <w:szCs w:val="20"/>
        </w:rPr>
      </w:pPr>
      <w:r w:rsidRPr="00953759">
        <w:rPr>
          <w:rFonts w:ascii="Times New Roman" w:hAnsi="Times New Roman" w:cs="Times New Roman"/>
          <w:szCs w:val="20"/>
        </w:rPr>
        <w:lastRenderedPageBreak/>
        <w:t xml:space="preserve">Anexo </w:t>
      </w:r>
      <w:r w:rsidRPr="00953759">
        <w:rPr>
          <w:rFonts w:ascii="Times New Roman" w:hAnsi="Times New Roman" w:cs="Times New Roman"/>
          <w:color w:val="FF0000"/>
          <w:szCs w:val="20"/>
        </w:rPr>
        <w:t xml:space="preserve">## </w:t>
      </w:r>
      <w:r w:rsidRPr="00953759">
        <w:rPr>
          <w:rFonts w:ascii="Times New Roman" w:hAnsi="Times New Roman" w:cs="Times New Roman"/>
          <w:szCs w:val="20"/>
        </w:rPr>
        <w:t>do Termo de Referência</w:t>
      </w:r>
    </w:p>
    <w:p w14:paraId="2599A2C9" w14:textId="77777777" w:rsidR="00953759" w:rsidRPr="00DC2BD8" w:rsidRDefault="00953759" w:rsidP="00953759">
      <w:pPr>
        <w:jc w:val="center"/>
        <w:rPr>
          <w:rFonts w:ascii="Times New Roman" w:hAnsi="Times New Roman" w:cs="Times New Roman"/>
          <w:b/>
          <w:szCs w:val="20"/>
        </w:rPr>
      </w:pPr>
    </w:p>
    <w:p w14:paraId="1206B6D7" w14:textId="568BE505" w:rsidR="00953759" w:rsidRPr="00DC2BD8" w:rsidRDefault="008B012E" w:rsidP="00953759">
      <w:pPr>
        <w:jc w:val="center"/>
        <w:rPr>
          <w:rFonts w:ascii="Times New Roman" w:hAnsi="Times New Roman" w:cs="Times New Roman"/>
          <w:b/>
          <w:szCs w:val="20"/>
        </w:rPr>
      </w:pPr>
      <w:r>
        <w:rPr>
          <w:rFonts w:ascii="Times New Roman" w:hAnsi="Times New Roman" w:cs="Times New Roman"/>
          <w:b/>
          <w:szCs w:val="20"/>
        </w:rPr>
        <w:t>INSTRUMENTO DE AVALIAÇÃO DA EXECUÇÃO DO SERVIÇO</w:t>
      </w:r>
    </w:p>
    <w:p w14:paraId="26A103F7" w14:textId="77777777" w:rsidR="00953759" w:rsidRPr="00DC2BD8" w:rsidRDefault="00953759" w:rsidP="00953759">
      <w:pPr>
        <w:jc w:val="both"/>
        <w:rPr>
          <w:rFonts w:ascii="Times New Roman" w:hAnsi="Times New Roman" w:cs="Times New Roman"/>
          <w:szCs w:val="20"/>
        </w:rPr>
      </w:pPr>
    </w:p>
    <w:p w14:paraId="0A21D481" w14:textId="0E2F789E" w:rsidR="00953759" w:rsidRPr="00DC2BD8" w:rsidRDefault="00953759" w:rsidP="00953759">
      <w:pPr>
        <w:jc w:val="center"/>
        <w:rPr>
          <w:rFonts w:ascii="Times New Roman" w:hAnsi="Times New Roman" w:cs="Times New Roman"/>
          <w:b/>
          <w:szCs w:val="20"/>
        </w:rPr>
      </w:pPr>
    </w:p>
    <w:p w14:paraId="5FDA22FB" w14:textId="77777777" w:rsidR="00953759" w:rsidRDefault="00953759">
      <w:pPr>
        <w:rPr>
          <w:rFonts w:ascii="Times New Roman" w:hAnsi="Times New Roman" w:cs="Times New Roman"/>
          <w:b/>
          <w:szCs w:val="20"/>
        </w:rPr>
      </w:pPr>
    </w:p>
    <w:p w14:paraId="5142544D" w14:textId="77777777" w:rsidR="00953759" w:rsidRDefault="00953759">
      <w:pPr>
        <w:rPr>
          <w:rFonts w:ascii="Times New Roman" w:hAnsi="Times New Roman" w:cs="Times New Roman"/>
          <w:szCs w:val="20"/>
        </w:rPr>
      </w:pPr>
      <w:r>
        <w:rPr>
          <w:rFonts w:ascii="Times New Roman" w:hAnsi="Times New Roman" w:cs="Times New Roman"/>
          <w:szCs w:val="20"/>
        </w:rPr>
        <w:br w:type="page"/>
      </w:r>
    </w:p>
    <w:p w14:paraId="60058354" w14:textId="77777777" w:rsidR="00EA20E9" w:rsidRPr="00EA20E9" w:rsidRDefault="00EA20E9" w:rsidP="00EA20E9">
      <w:pPr>
        <w:contextualSpacing/>
        <w:jc w:val="center"/>
        <w:rPr>
          <w:rFonts w:ascii="Times New Roman" w:hAnsi="Times New Roman" w:cs="Times New Roman"/>
          <w:bCs/>
          <w:color w:val="000000"/>
          <w:szCs w:val="20"/>
        </w:rPr>
      </w:pPr>
      <w:r w:rsidRPr="00EA20E9">
        <w:rPr>
          <w:rFonts w:ascii="Times New Roman" w:hAnsi="Times New Roman" w:cs="Times New Roman"/>
          <w:szCs w:val="20"/>
          <w:highlight w:val="white"/>
        </w:rPr>
        <w:lastRenderedPageBreak/>
        <w:t xml:space="preserve">Anexo </w:t>
      </w:r>
      <w:r w:rsidRPr="00EA20E9">
        <w:rPr>
          <w:rFonts w:ascii="Times New Roman" w:hAnsi="Times New Roman" w:cs="Times New Roman"/>
          <w:bCs/>
          <w:color w:val="FF0000"/>
          <w:szCs w:val="20"/>
          <w:highlight w:val="white"/>
        </w:rPr>
        <w:t xml:space="preserve">## </w:t>
      </w:r>
      <w:r w:rsidRPr="00EA20E9">
        <w:rPr>
          <w:rFonts w:ascii="Times New Roman" w:hAnsi="Times New Roman" w:cs="Times New Roman"/>
          <w:bCs/>
          <w:color w:val="000000"/>
          <w:szCs w:val="20"/>
          <w:highlight w:val="white"/>
        </w:rPr>
        <w:t>do Termo de Referência</w:t>
      </w:r>
      <w:r w:rsidRPr="00EA20E9">
        <w:rPr>
          <w:rFonts w:ascii="Times New Roman" w:hAnsi="Times New Roman" w:cs="Times New Roman"/>
          <w:bCs/>
          <w:color w:val="000000"/>
          <w:szCs w:val="20"/>
        </w:rPr>
        <w:t xml:space="preserve"> </w:t>
      </w:r>
    </w:p>
    <w:p w14:paraId="16725F54" w14:textId="77777777" w:rsidR="00EA20E9" w:rsidRDefault="00EA20E9" w:rsidP="00EA20E9">
      <w:pPr>
        <w:contextualSpacing/>
        <w:jc w:val="center"/>
        <w:rPr>
          <w:rFonts w:ascii="Times New Roman" w:hAnsi="Times New Roman" w:cs="Times New Roman"/>
          <w:b/>
          <w:bCs/>
          <w:color w:val="000000"/>
          <w:szCs w:val="20"/>
        </w:rPr>
      </w:pPr>
    </w:p>
    <w:p w14:paraId="45AA40ED" w14:textId="63A39AB1" w:rsidR="00EA20E9" w:rsidRDefault="00EA20E9" w:rsidP="00EA20E9">
      <w:pPr>
        <w:contextualSpacing/>
        <w:jc w:val="center"/>
        <w:rPr>
          <w:rFonts w:ascii="Times New Roman" w:hAnsi="Times New Roman" w:cs="Times New Roman"/>
          <w:szCs w:val="20"/>
        </w:rPr>
      </w:pPr>
      <w:r>
        <w:rPr>
          <w:rFonts w:ascii="Times New Roman" w:hAnsi="Times New Roman" w:cs="Times New Roman"/>
          <w:b/>
          <w:bCs/>
          <w:color w:val="000000"/>
          <w:szCs w:val="20"/>
        </w:rPr>
        <w:t>MATRIZ DE RISCO</w:t>
      </w:r>
    </w:p>
    <w:p w14:paraId="2F89AF06" w14:textId="77777777" w:rsidR="00EA20E9" w:rsidRDefault="00EA20E9" w:rsidP="00EA20E9">
      <w:pPr>
        <w:spacing w:after="200" w:line="276" w:lineRule="auto"/>
        <w:jc w:val="center"/>
        <w:rPr>
          <w:rFonts w:ascii="Times New Roman" w:hAnsi="Times New Roman" w:cs="Times New Roman"/>
          <w:b/>
          <w:szCs w:val="20"/>
        </w:rPr>
      </w:pPr>
    </w:p>
    <w:tbl>
      <w:tblPr>
        <w:tblStyle w:val="Tabelacomgrade"/>
        <w:tblW w:w="0" w:type="auto"/>
        <w:tblLook w:val="04A0" w:firstRow="1" w:lastRow="0" w:firstColumn="1" w:lastColumn="0" w:noHBand="0" w:noVBand="1"/>
      </w:tblPr>
      <w:tblGrid>
        <w:gridCol w:w="3207"/>
        <w:gridCol w:w="3180"/>
        <w:gridCol w:w="3242"/>
      </w:tblGrid>
      <w:tr w:rsidR="00EA20E9" w:rsidRPr="005E489A" w14:paraId="6B799FC4" w14:textId="77777777" w:rsidTr="00F70A87">
        <w:trPr>
          <w:trHeight w:val="851"/>
        </w:trPr>
        <w:tc>
          <w:tcPr>
            <w:tcW w:w="4714" w:type="dxa"/>
            <w:vAlign w:val="center"/>
          </w:tcPr>
          <w:p w14:paraId="500C345F" w14:textId="77777777" w:rsidR="00EA20E9" w:rsidRPr="005E489A" w:rsidRDefault="00EA20E9" w:rsidP="00F70A87">
            <w:pPr>
              <w:jc w:val="center"/>
              <w:rPr>
                <w:rFonts w:ascii="Times New Roman" w:hAnsi="Times New Roman" w:cs="Times New Roman"/>
                <w:b/>
                <w:color w:val="FF0000"/>
                <w:szCs w:val="20"/>
              </w:rPr>
            </w:pPr>
            <w:r>
              <w:rPr>
                <w:rFonts w:ascii="Times New Roman" w:hAnsi="Times New Roman" w:cs="Times New Roman"/>
                <w:b/>
                <w:szCs w:val="20"/>
              </w:rPr>
              <w:br w:type="page"/>
            </w:r>
            <w:r w:rsidRPr="005E489A">
              <w:rPr>
                <w:rFonts w:ascii="Times New Roman" w:hAnsi="Times New Roman" w:cs="Times New Roman"/>
                <w:b/>
                <w:color w:val="FF0000"/>
                <w:szCs w:val="20"/>
              </w:rPr>
              <w:br w:type="page"/>
              <w:t>EVENTO/RISCO</w:t>
            </w:r>
          </w:p>
        </w:tc>
        <w:tc>
          <w:tcPr>
            <w:tcW w:w="4714" w:type="dxa"/>
            <w:vAlign w:val="center"/>
          </w:tcPr>
          <w:p w14:paraId="7F420D61" w14:textId="77777777" w:rsidR="00EA20E9" w:rsidRPr="005E489A" w:rsidRDefault="00EA20E9" w:rsidP="00F70A87">
            <w:pPr>
              <w:jc w:val="center"/>
              <w:rPr>
                <w:rFonts w:ascii="Times New Roman" w:hAnsi="Times New Roman" w:cs="Times New Roman"/>
                <w:b/>
                <w:color w:val="FF0000"/>
                <w:szCs w:val="20"/>
              </w:rPr>
            </w:pPr>
            <w:r w:rsidRPr="005E489A">
              <w:rPr>
                <w:rFonts w:ascii="Times New Roman" w:hAnsi="Times New Roman" w:cs="Times New Roman"/>
                <w:b/>
                <w:color w:val="FF0000"/>
                <w:szCs w:val="20"/>
              </w:rPr>
              <w:t>RESPONSÁVEL</w:t>
            </w:r>
          </w:p>
        </w:tc>
        <w:tc>
          <w:tcPr>
            <w:tcW w:w="4714" w:type="dxa"/>
            <w:vAlign w:val="center"/>
          </w:tcPr>
          <w:p w14:paraId="24083F85" w14:textId="77777777" w:rsidR="00EA20E9" w:rsidRPr="005E489A" w:rsidRDefault="00EA20E9" w:rsidP="00F70A87">
            <w:pPr>
              <w:jc w:val="center"/>
              <w:rPr>
                <w:rFonts w:ascii="Times New Roman" w:hAnsi="Times New Roman" w:cs="Times New Roman"/>
                <w:b/>
                <w:color w:val="FF0000"/>
                <w:szCs w:val="20"/>
              </w:rPr>
            </w:pPr>
            <w:r w:rsidRPr="005E489A">
              <w:rPr>
                <w:rFonts w:ascii="Times New Roman" w:hAnsi="Times New Roman" w:cs="Times New Roman"/>
                <w:b/>
                <w:color w:val="FF0000"/>
                <w:szCs w:val="20"/>
              </w:rPr>
              <w:t>AÇÃO DE CONTINGÊNCIA</w:t>
            </w:r>
          </w:p>
        </w:tc>
      </w:tr>
      <w:tr w:rsidR="00EA20E9" w:rsidRPr="005E489A" w14:paraId="7893160C" w14:textId="77777777" w:rsidTr="00F70A87">
        <w:trPr>
          <w:trHeight w:val="851"/>
        </w:trPr>
        <w:tc>
          <w:tcPr>
            <w:tcW w:w="4714" w:type="dxa"/>
          </w:tcPr>
          <w:p w14:paraId="33F302DD" w14:textId="77777777" w:rsidR="00EA20E9" w:rsidRPr="005E489A" w:rsidRDefault="00EA20E9" w:rsidP="00F70A87">
            <w:pPr>
              <w:rPr>
                <w:rFonts w:ascii="Times New Roman" w:hAnsi="Times New Roman" w:cs="Times New Roman"/>
                <w:b/>
                <w:color w:val="FF0000"/>
                <w:szCs w:val="20"/>
              </w:rPr>
            </w:pPr>
          </w:p>
        </w:tc>
        <w:tc>
          <w:tcPr>
            <w:tcW w:w="4714" w:type="dxa"/>
          </w:tcPr>
          <w:p w14:paraId="0CC1980D" w14:textId="77777777" w:rsidR="00EA20E9" w:rsidRPr="005E489A" w:rsidRDefault="00EA20E9" w:rsidP="00F70A87">
            <w:pPr>
              <w:rPr>
                <w:rFonts w:ascii="Times New Roman" w:hAnsi="Times New Roman" w:cs="Times New Roman"/>
                <w:b/>
                <w:color w:val="FF0000"/>
                <w:szCs w:val="20"/>
              </w:rPr>
            </w:pPr>
          </w:p>
        </w:tc>
        <w:tc>
          <w:tcPr>
            <w:tcW w:w="4714" w:type="dxa"/>
          </w:tcPr>
          <w:p w14:paraId="79F2F44D" w14:textId="77777777" w:rsidR="00EA20E9" w:rsidRPr="005E489A" w:rsidRDefault="00EA20E9" w:rsidP="00F70A87">
            <w:pPr>
              <w:rPr>
                <w:rFonts w:ascii="Times New Roman" w:hAnsi="Times New Roman" w:cs="Times New Roman"/>
                <w:b/>
                <w:color w:val="FF0000"/>
                <w:szCs w:val="20"/>
              </w:rPr>
            </w:pPr>
          </w:p>
        </w:tc>
      </w:tr>
      <w:tr w:rsidR="00EA20E9" w:rsidRPr="005E489A" w14:paraId="7774F1B6" w14:textId="77777777" w:rsidTr="00F70A87">
        <w:trPr>
          <w:trHeight w:val="851"/>
        </w:trPr>
        <w:tc>
          <w:tcPr>
            <w:tcW w:w="4714" w:type="dxa"/>
          </w:tcPr>
          <w:p w14:paraId="3DC1AFBD" w14:textId="77777777" w:rsidR="00EA20E9" w:rsidRPr="005E489A" w:rsidRDefault="00EA20E9" w:rsidP="00F70A87">
            <w:pPr>
              <w:rPr>
                <w:rFonts w:ascii="Times New Roman" w:hAnsi="Times New Roman" w:cs="Times New Roman"/>
                <w:b/>
                <w:color w:val="FF0000"/>
                <w:szCs w:val="20"/>
              </w:rPr>
            </w:pPr>
          </w:p>
        </w:tc>
        <w:tc>
          <w:tcPr>
            <w:tcW w:w="4714" w:type="dxa"/>
          </w:tcPr>
          <w:p w14:paraId="4A7FB65C" w14:textId="77777777" w:rsidR="00EA20E9" w:rsidRPr="005E489A" w:rsidRDefault="00EA20E9" w:rsidP="00F70A87">
            <w:pPr>
              <w:rPr>
                <w:rFonts w:ascii="Times New Roman" w:hAnsi="Times New Roman" w:cs="Times New Roman"/>
                <w:b/>
                <w:color w:val="FF0000"/>
                <w:szCs w:val="20"/>
              </w:rPr>
            </w:pPr>
          </w:p>
        </w:tc>
        <w:tc>
          <w:tcPr>
            <w:tcW w:w="4714" w:type="dxa"/>
          </w:tcPr>
          <w:p w14:paraId="2083B2F4" w14:textId="77777777" w:rsidR="00EA20E9" w:rsidRPr="005E489A" w:rsidRDefault="00EA20E9" w:rsidP="00F70A87">
            <w:pPr>
              <w:rPr>
                <w:rFonts w:ascii="Times New Roman" w:hAnsi="Times New Roman" w:cs="Times New Roman"/>
                <w:b/>
                <w:color w:val="FF0000"/>
                <w:szCs w:val="20"/>
              </w:rPr>
            </w:pPr>
          </w:p>
        </w:tc>
      </w:tr>
    </w:tbl>
    <w:p w14:paraId="5C69C05C" w14:textId="77777777" w:rsidR="00EA20E9" w:rsidRDefault="00EA20E9" w:rsidP="00EA20E9">
      <w:pPr>
        <w:rPr>
          <w:rFonts w:ascii="Times New Roman" w:hAnsi="Times New Roman" w:cs="Times New Roman"/>
          <w:b/>
          <w:szCs w:val="20"/>
        </w:rPr>
      </w:pPr>
    </w:p>
    <w:p w14:paraId="5EEF945A" w14:textId="77777777" w:rsidR="00EA20E9" w:rsidRDefault="00EA20E9" w:rsidP="000023DE">
      <w:pPr>
        <w:spacing w:after="200" w:line="276" w:lineRule="auto"/>
        <w:jc w:val="center"/>
        <w:rPr>
          <w:rFonts w:ascii="Times New Roman" w:hAnsi="Times New Roman" w:cs="Times New Roman"/>
          <w:szCs w:val="20"/>
        </w:rPr>
      </w:pPr>
    </w:p>
    <w:p w14:paraId="361765F0" w14:textId="77777777" w:rsidR="00EA20E9" w:rsidRDefault="00EA20E9">
      <w:pPr>
        <w:rPr>
          <w:rFonts w:ascii="Times New Roman" w:hAnsi="Times New Roman" w:cs="Times New Roman"/>
          <w:szCs w:val="20"/>
        </w:rPr>
      </w:pPr>
      <w:r>
        <w:rPr>
          <w:rFonts w:ascii="Times New Roman" w:hAnsi="Times New Roman" w:cs="Times New Roman"/>
          <w:szCs w:val="20"/>
        </w:rPr>
        <w:br w:type="page"/>
      </w:r>
    </w:p>
    <w:p w14:paraId="5B75BB41" w14:textId="281B3044" w:rsidR="000023DE" w:rsidRPr="00953759" w:rsidRDefault="00953759" w:rsidP="000023DE">
      <w:pPr>
        <w:spacing w:after="200" w:line="276" w:lineRule="auto"/>
        <w:jc w:val="center"/>
        <w:rPr>
          <w:rFonts w:ascii="Times New Roman" w:hAnsi="Times New Roman" w:cs="Times New Roman"/>
          <w:szCs w:val="20"/>
        </w:rPr>
      </w:pPr>
      <w:r w:rsidRPr="00953759">
        <w:rPr>
          <w:rFonts w:ascii="Times New Roman" w:hAnsi="Times New Roman" w:cs="Times New Roman"/>
          <w:szCs w:val="20"/>
        </w:rPr>
        <w:lastRenderedPageBreak/>
        <w:t>Anexo</w:t>
      </w:r>
      <w:r w:rsidR="00D3135B" w:rsidRPr="00953759">
        <w:rPr>
          <w:rFonts w:ascii="Times New Roman" w:hAnsi="Times New Roman" w:cs="Times New Roman"/>
          <w:szCs w:val="20"/>
        </w:rPr>
        <w:t xml:space="preserve"> </w:t>
      </w:r>
      <w:r w:rsidR="00D3135B" w:rsidRPr="00953759">
        <w:rPr>
          <w:rFonts w:ascii="Times New Roman" w:hAnsi="Times New Roman" w:cs="Times New Roman"/>
          <w:color w:val="FF0000"/>
          <w:szCs w:val="20"/>
        </w:rPr>
        <w:t>##</w:t>
      </w:r>
      <w:r w:rsidR="000023DE" w:rsidRPr="00953759">
        <w:rPr>
          <w:rFonts w:ascii="Times New Roman" w:hAnsi="Times New Roman" w:cs="Times New Roman"/>
          <w:szCs w:val="20"/>
        </w:rPr>
        <w:t xml:space="preserve"> do Termo de Referência</w:t>
      </w:r>
    </w:p>
    <w:p w14:paraId="4E9D8E52" w14:textId="77777777" w:rsidR="000023DE" w:rsidRPr="00DC2BD8" w:rsidRDefault="000023DE" w:rsidP="000023DE">
      <w:pPr>
        <w:tabs>
          <w:tab w:val="center" w:pos="4252"/>
          <w:tab w:val="left" w:pos="5298"/>
        </w:tabs>
        <w:spacing w:line="276" w:lineRule="auto"/>
        <w:jc w:val="center"/>
        <w:rPr>
          <w:rFonts w:ascii="Times New Roman" w:hAnsi="Times New Roman" w:cs="Times New Roman"/>
          <w:b/>
          <w:caps/>
          <w:szCs w:val="20"/>
        </w:rPr>
      </w:pPr>
      <w:r w:rsidRPr="00DC2BD8">
        <w:rPr>
          <w:rFonts w:ascii="Times New Roman" w:hAnsi="Times New Roman" w:cs="Times New Roman"/>
          <w:b/>
          <w:caps/>
          <w:szCs w:val="20"/>
        </w:rPr>
        <w:t>Modelo de Proposta de Preços</w:t>
      </w:r>
    </w:p>
    <w:p w14:paraId="0D69B43D" w14:textId="77777777" w:rsidR="000023DE" w:rsidRPr="00DC2BD8" w:rsidRDefault="000023DE" w:rsidP="000023DE">
      <w:pPr>
        <w:tabs>
          <w:tab w:val="center" w:pos="4252"/>
          <w:tab w:val="left" w:pos="5298"/>
        </w:tabs>
        <w:spacing w:line="276" w:lineRule="auto"/>
        <w:jc w:val="center"/>
        <w:rPr>
          <w:rFonts w:ascii="Times New Roman" w:hAnsi="Times New Roman" w:cs="Times New Roman"/>
          <w:b/>
          <w:szCs w:val="20"/>
        </w:rPr>
      </w:pPr>
    </w:p>
    <w:p w14:paraId="2B343079" w14:textId="77777777" w:rsidR="000023DE" w:rsidRPr="00DC2BD8" w:rsidRDefault="000023DE" w:rsidP="000023DE">
      <w:pPr>
        <w:tabs>
          <w:tab w:val="center" w:pos="4252"/>
          <w:tab w:val="left" w:pos="5298"/>
        </w:tabs>
        <w:spacing w:line="276" w:lineRule="auto"/>
        <w:jc w:val="center"/>
        <w:rPr>
          <w:rFonts w:ascii="Times New Roman" w:hAnsi="Times New Roman" w:cs="Times New Roman"/>
          <w:b/>
          <w:szCs w:val="20"/>
        </w:rPr>
      </w:pPr>
    </w:p>
    <w:p w14:paraId="0C346129" w14:textId="77777777" w:rsidR="000023DE" w:rsidRPr="00DC2BD8" w:rsidRDefault="000023DE" w:rsidP="000023DE">
      <w:pPr>
        <w:autoSpaceDE w:val="0"/>
        <w:autoSpaceDN w:val="0"/>
        <w:adjustRightInd w:val="0"/>
        <w:spacing w:line="276" w:lineRule="auto"/>
        <w:jc w:val="both"/>
        <w:rPr>
          <w:rFonts w:ascii="Times New Roman" w:hAnsi="Times New Roman" w:cs="Times New Roman"/>
          <w:b/>
          <w:bCs/>
          <w:szCs w:val="20"/>
        </w:rPr>
      </w:pPr>
      <w:r w:rsidRPr="00DC2BD8">
        <w:rPr>
          <w:rFonts w:ascii="Times New Roman" w:hAnsi="Times New Roman" w:cs="Times New Roman"/>
          <w:b/>
          <w:bCs/>
          <w:szCs w:val="20"/>
        </w:rPr>
        <w:t>À Empresa Brasileira de Hemoderivados e Biotecnologia – Hemobrás</w:t>
      </w:r>
    </w:p>
    <w:p w14:paraId="50801525" w14:textId="77777777" w:rsidR="000023DE" w:rsidRPr="00DC2BD8" w:rsidRDefault="000023DE" w:rsidP="000023DE">
      <w:pPr>
        <w:autoSpaceDE w:val="0"/>
        <w:autoSpaceDN w:val="0"/>
        <w:adjustRightInd w:val="0"/>
        <w:spacing w:line="276" w:lineRule="auto"/>
        <w:jc w:val="both"/>
        <w:rPr>
          <w:rFonts w:ascii="Times New Roman" w:hAnsi="Times New Roman" w:cs="Times New Roman"/>
          <w:bCs/>
          <w:szCs w:val="20"/>
        </w:rPr>
      </w:pPr>
      <w:r w:rsidRPr="00DC2BD8">
        <w:rPr>
          <w:rFonts w:ascii="Times New Roman" w:hAnsi="Times New Roman" w:cs="Times New Roman"/>
          <w:bCs/>
          <w:szCs w:val="20"/>
        </w:rPr>
        <w:t>CNPJ: 07.607.851/0004-99</w:t>
      </w:r>
    </w:p>
    <w:p w14:paraId="5CB80F92" w14:textId="77777777" w:rsidR="000023DE" w:rsidRPr="00DC2BD8" w:rsidRDefault="000023DE" w:rsidP="000023DE">
      <w:pPr>
        <w:autoSpaceDE w:val="0"/>
        <w:autoSpaceDN w:val="0"/>
        <w:adjustRightInd w:val="0"/>
        <w:spacing w:line="276" w:lineRule="auto"/>
        <w:jc w:val="both"/>
        <w:rPr>
          <w:rFonts w:ascii="Times New Roman" w:hAnsi="Times New Roman" w:cs="Times New Roman"/>
          <w:bCs/>
          <w:szCs w:val="20"/>
        </w:rPr>
      </w:pPr>
      <w:r w:rsidRPr="00DC2BD8">
        <w:rPr>
          <w:rFonts w:ascii="Times New Roman" w:hAnsi="Times New Roman" w:cs="Times New Roman"/>
          <w:bCs/>
          <w:szCs w:val="20"/>
        </w:rPr>
        <w:t>ENDEREÇO: Rua Professor Aloísio Pessoa de Araújo, nº 75, Edifício Boa Viagem Corporate, 8º e 9º andares, Boa Viagem</w:t>
      </w:r>
    </w:p>
    <w:p w14:paraId="1C3A39CB" w14:textId="77777777" w:rsidR="000023DE" w:rsidRPr="00DC2BD8" w:rsidRDefault="000023DE" w:rsidP="000023DE">
      <w:pPr>
        <w:autoSpaceDE w:val="0"/>
        <w:autoSpaceDN w:val="0"/>
        <w:adjustRightInd w:val="0"/>
        <w:spacing w:line="276" w:lineRule="auto"/>
        <w:jc w:val="both"/>
        <w:rPr>
          <w:rFonts w:ascii="Times New Roman" w:hAnsi="Times New Roman" w:cs="Times New Roman"/>
          <w:bCs/>
          <w:szCs w:val="20"/>
        </w:rPr>
      </w:pPr>
      <w:r w:rsidRPr="00DC2BD8">
        <w:rPr>
          <w:rFonts w:ascii="Times New Roman" w:hAnsi="Times New Roman" w:cs="Times New Roman"/>
          <w:bCs/>
          <w:szCs w:val="20"/>
        </w:rPr>
        <w:t>Recife-PE, CEP: 51.021-410</w:t>
      </w:r>
    </w:p>
    <w:p w14:paraId="00C7EDDA" w14:textId="77777777" w:rsidR="000023DE" w:rsidRPr="00DC2BD8" w:rsidRDefault="000023DE" w:rsidP="000023DE">
      <w:pPr>
        <w:autoSpaceDE w:val="0"/>
        <w:autoSpaceDN w:val="0"/>
        <w:adjustRightInd w:val="0"/>
        <w:spacing w:line="276" w:lineRule="auto"/>
        <w:jc w:val="both"/>
        <w:rPr>
          <w:rFonts w:ascii="Times New Roman" w:hAnsi="Times New Roman" w:cs="Times New Roman"/>
          <w:bCs/>
          <w:szCs w:val="20"/>
        </w:rPr>
      </w:pPr>
    </w:p>
    <w:p w14:paraId="10FC7427" w14:textId="5632CCAF" w:rsidR="000023DE" w:rsidRPr="00DC2BD8" w:rsidRDefault="000023DE" w:rsidP="000023DE">
      <w:pPr>
        <w:autoSpaceDE w:val="0"/>
        <w:autoSpaceDN w:val="0"/>
        <w:adjustRightInd w:val="0"/>
        <w:spacing w:line="276" w:lineRule="auto"/>
        <w:jc w:val="both"/>
        <w:rPr>
          <w:rFonts w:ascii="Times New Roman" w:hAnsi="Times New Roman" w:cs="Times New Roman"/>
          <w:bCs/>
          <w:szCs w:val="20"/>
        </w:rPr>
      </w:pPr>
      <w:r w:rsidRPr="00DC2BD8">
        <w:rPr>
          <w:rFonts w:ascii="Times New Roman" w:hAnsi="Times New Roman" w:cs="Times New Roman"/>
          <w:szCs w:val="20"/>
        </w:rPr>
        <w:t xml:space="preserve">Segue proposta comercial referente à licitação para </w:t>
      </w:r>
      <w:r w:rsidR="00BE55BF">
        <w:rPr>
          <w:rFonts w:ascii="Times New Roman" w:hAnsi="Times New Roman" w:cs="Times New Roman"/>
          <w:szCs w:val="20"/>
        </w:rPr>
        <w:t xml:space="preserve">contratação de </w:t>
      </w:r>
      <w:r w:rsidR="00BE55BF" w:rsidRPr="00BE55BF">
        <w:rPr>
          <w:rFonts w:ascii="Times New Roman" w:hAnsi="Times New Roman" w:cs="Times New Roman"/>
          <w:color w:val="FF0000"/>
          <w:szCs w:val="20"/>
        </w:rPr>
        <w:t>#####</w:t>
      </w:r>
      <w:r w:rsidRPr="00DC2BD8">
        <w:rPr>
          <w:rFonts w:ascii="Times New Roman" w:hAnsi="Times New Roman" w:cs="Times New Roman"/>
          <w:szCs w:val="20"/>
        </w:rPr>
        <w:t>, de acordo com os preços expostos abaixo:</w:t>
      </w:r>
    </w:p>
    <w:p w14:paraId="138AB82A" w14:textId="77777777" w:rsidR="005647FE" w:rsidRDefault="005647FE" w:rsidP="005647FE">
      <w:pPr>
        <w:spacing w:line="276" w:lineRule="auto"/>
        <w:jc w:val="center"/>
        <w:rPr>
          <w:rFonts w:ascii="Times New Roman" w:hAnsi="Times New Roman" w:cs="Times New Roman"/>
          <w:b/>
          <w:szCs w:val="20"/>
          <w:u w:val="single"/>
        </w:rPr>
      </w:pPr>
    </w:p>
    <w:p w14:paraId="4BC7D6BC" w14:textId="77777777" w:rsidR="005647FE" w:rsidRDefault="005647FE" w:rsidP="005647FE">
      <w:pPr>
        <w:spacing w:line="276" w:lineRule="auto"/>
        <w:jc w:val="center"/>
        <w:rPr>
          <w:rFonts w:ascii="Times New Roman" w:hAnsi="Times New Roman" w:cs="Times New Roman"/>
          <w:b/>
          <w:szCs w:val="20"/>
          <w:u w:val="single"/>
        </w:rPr>
      </w:pPr>
      <w:r>
        <w:rPr>
          <w:rFonts w:ascii="Times New Roman" w:hAnsi="Times New Roman" w:cs="Times New Roman"/>
          <w:b/>
          <w:szCs w:val="20"/>
          <w:u w:val="single"/>
        </w:rPr>
        <w:t>Tabela 1 - Proposta de Preço</w:t>
      </w:r>
    </w:p>
    <w:p w14:paraId="4000B93C" w14:textId="70DF9B15" w:rsidR="000023DE" w:rsidRDefault="000023DE" w:rsidP="000023DE">
      <w:pPr>
        <w:spacing w:line="276" w:lineRule="auto"/>
        <w:jc w:val="center"/>
        <w:rPr>
          <w:rFonts w:ascii="Times New Roman" w:hAnsi="Times New Roman" w:cs="Times New Roman"/>
          <w:b/>
          <w:szCs w:val="20"/>
          <w:u w:val="single"/>
        </w:rPr>
      </w:pPr>
    </w:p>
    <w:p w14:paraId="2C8E2379" w14:textId="77777777" w:rsidR="00EB31A9" w:rsidRPr="00DC2BD8" w:rsidRDefault="00EB31A9" w:rsidP="00EB31A9">
      <w:pPr>
        <w:spacing w:line="276" w:lineRule="auto"/>
        <w:jc w:val="center"/>
        <w:rPr>
          <w:rFonts w:ascii="Times New Roman" w:hAnsi="Times New Roman" w:cs="Times New Roman"/>
          <w:b/>
          <w:szCs w:val="20"/>
          <w:u w:val="single"/>
        </w:rPr>
      </w:pPr>
      <w:bookmarkStart w:id="12" w:name="_Hlk143166131"/>
    </w:p>
    <w:tbl>
      <w:tblPr>
        <w:tblW w:w="8926" w:type="dxa"/>
        <w:jc w:val="center"/>
        <w:tblLook w:val="04A0" w:firstRow="1" w:lastRow="0" w:firstColumn="1" w:lastColumn="0" w:noHBand="0" w:noVBand="1"/>
      </w:tblPr>
      <w:tblGrid>
        <w:gridCol w:w="767"/>
        <w:gridCol w:w="4473"/>
        <w:gridCol w:w="1583"/>
        <w:gridCol w:w="1110"/>
        <w:gridCol w:w="993"/>
      </w:tblGrid>
      <w:tr w:rsidR="00EB31A9" w14:paraId="3E4B1DEE" w14:textId="77777777" w:rsidTr="00EB31A9">
        <w:trPr>
          <w:jc w:val="center"/>
        </w:trPr>
        <w:tc>
          <w:tcPr>
            <w:tcW w:w="767"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63F3ABD3" w14:textId="77777777" w:rsidR="00EB31A9" w:rsidRPr="00013581" w:rsidRDefault="00EB31A9" w:rsidP="004C1506">
            <w:pPr>
              <w:widowControl w:val="0"/>
              <w:contextualSpacing/>
              <w:jc w:val="center"/>
              <w:rPr>
                <w:rFonts w:ascii="Times New Roman" w:hAnsi="Times New Roman" w:cs="Times New Roman"/>
                <w:b/>
                <w:bCs/>
                <w:color w:val="000000"/>
                <w:szCs w:val="20"/>
              </w:rPr>
            </w:pPr>
            <w:r w:rsidRPr="00013581">
              <w:rPr>
                <w:rFonts w:ascii="Times New Roman" w:hAnsi="Times New Roman" w:cs="Times New Roman"/>
                <w:b/>
                <w:szCs w:val="20"/>
              </w:rPr>
              <w:br w:type="page"/>
            </w:r>
            <w:r w:rsidRPr="00013581">
              <w:rPr>
                <w:rFonts w:ascii="Times New Roman" w:hAnsi="Times New Roman" w:cs="Times New Roman"/>
                <w:b/>
                <w:bCs/>
                <w:color w:val="000000"/>
                <w:szCs w:val="20"/>
              </w:rPr>
              <w:t>ITEM</w:t>
            </w:r>
          </w:p>
        </w:tc>
        <w:tc>
          <w:tcPr>
            <w:tcW w:w="4473"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1613B9D0" w14:textId="77777777" w:rsidR="00EB31A9" w:rsidRPr="00013581" w:rsidRDefault="00EB31A9" w:rsidP="004C1506">
            <w:pPr>
              <w:contextualSpacing/>
              <w:jc w:val="center"/>
              <w:rPr>
                <w:rFonts w:ascii="Times New Roman" w:hAnsi="Times New Roman" w:cs="Times New Roman"/>
                <w:b/>
                <w:color w:val="000000"/>
                <w:szCs w:val="20"/>
              </w:rPr>
            </w:pPr>
            <w:r w:rsidRPr="00013581">
              <w:rPr>
                <w:rFonts w:ascii="Times New Roman" w:hAnsi="Times New Roman" w:cs="Times New Roman"/>
                <w:b/>
                <w:bCs/>
                <w:color w:val="000000"/>
                <w:szCs w:val="20"/>
              </w:rPr>
              <w:t>DESCRIÇÃO/ESPECIFICAÇÃO</w:t>
            </w:r>
          </w:p>
        </w:tc>
        <w:tc>
          <w:tcPr>
            <w:tcW w:w="1583"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0DCC1338" w14:textId="77777777" w:rsidR="00EB31A9" w:rsidRPr="00013581" w:rsidRDefault="00EB31A9" w:rsidP="004C1506">
            <w:pPr>
              <w:widowControl w:val="0"/>
              <w:contextualSpacing/>
              <w:jc w:val="center"/>
              <w:rPr>
                <w:rFonts w:ascii="Times New Roman" w:hAnsi="Times New Roman" w:cs="Times New Roman"/>
                <w:b/>
                <w:bCs/>
                <w:color w:val="000000" w:themeColor="text1"/>
                <w:szCs w:val="20"/>
              </w:rPr>
            </w:pPr>
            <w:r w:rsidRPr="00013581">
              <w:rPr>
                <w:rFonts w:ascii="Times New Roman" w:hAnsi="Times New Roman" w:cs="Times New Roman"/>
                <w:b/>
                <w:bCs/>
                <w:color w:val="000000" w:themeColor="text1"/>
                <w:szCs w:val="20"/>
              </w:rPr>
              <w:t>QUANTIDADE</w:t>
            </w:r>
          </w:p>
        </w:tc>
        <w:tc>
          <w:tcPr>
            <w:tcW w:w="210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909F6BA" w14:textId="77777777" w:rsidR="00EB31A9" w:rsidRPr="00013581" w:rsidRDefault="00EB31A9" w:rsidP="004C1506">
            <w:pPr>
              <w:widowControl w:val="0"/>
              <w:contextualSpacing/>
              <w:jc w:val="center"/>
              <w:rPr>
                <w:rFonts w:ascii="Times New Roman" w:hAnsi="Times New Roman" w:cs="Times New Roman"/>
                <w:b/>
                <w:bCs/>
                <w:color w:val="000000" w:themeColor="text1"/>
                <w:szCs w:val="20"/>
              </w:rPr>
            </w:pPr>
            <w:r w:rsidRPr="00013581">
              <w:rPr>
                <w:rFonts w:ascii="Times New Roman" w:hAnsi="Times New Roman" w:cs="Times New Roman"/>
                <w:b/>
                <w:bCs/>
                <w:color w:val="000000" w:themeColor="text1"/>
                <w:szCs w:val="20"/>
              </w:rPr>
              <w:t>PREÇO</w:t>
            </w:r>
          </w:p>
        </w:tc>
      </w:tr>
      <w:tr w:rsidR="00EB31A9" w14:paraId="6DC7EF02" w14:textId="77777777" w:rsidTr="00EB31A9">
        <w:trPr>
          <w:jc w:val="center"/>
        </w:trPr>
        <w:tc>
          <w:tcPr>
            <w:tcW w:w="767"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62C7FD90" w14:textId="77777777" w:rsidR="00EB31A9" w:rsidRPr="00013581" w:rsidRDefault="00EB31A9" w:rsidP="004C1506">
            <w:pPr>
              <w:widowControl w:val="0"/>
              <w:contextualSpacing/>
              <w:jc w:val="center"/>
              <w:rPr>
                <w:rFonts w:ascii="Times New Roman" w:hAnsi="Times New Roman" w:cs="Times New Roman"/>
                <w:b/>
                <w:szCs w:val="20"/>
              </w:rPr>
            </w:pPr>
          </w:p>
        </w:tc>
        <w:tc>
          <w:tcPr>
            <w:tcW w:w="4473"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2D576FCE" w14:textId="77777777" w:rsidR="00EB31A9" w:rsidRPr="00013581" w:rsidRDefault="00EB31A9" w:rsidP="004C1506">
            <w:pPr>
              <w:contextualSpacing/>
              <w:jc w:val="center"/>
              <w:rPr>
                <w:rFonts w:ascii="Times New Roman" w:hAnsi="Times New Roman" w:cs="Times New Roman"/>
                <w:b/>
                <w:bCs/>
                <w:color w:val="000000"/>
                <w:szCs w:val="20"/>
              </w:rPr>
            </w:pPr>
          </w:p>
        </w:tc>
        <w:tc>
          <w:tcPr>
            <w:tcW w:w="1583"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0E68FA4C" w14:textId="77777777" w:rsidR="00EB31A9" w:rsidRPr="00013581" w:rsidRDefault="00EB31A9" w:rsidP="004C1506">
            <w:pPr>
              <w:widowControl w:val="0"/>
              <w:contextualSpacing/>
              <w:jc w:val="center"/>
              <w:rPr>
                <w:rFonts w:ascii="Times New Roman" w:hAnsi="Times New Roman" w:cs="Times New Roman"/>
                <w:b/>
                <w:bCs/>
                <w:color w:val="000000" w:themeColor="text1"/>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56DB85" w14:textId="77777777" w:rsidR="00EB31A9" w:rsidRPr="00013581" w:rsidRDefault="00EB31A9" w:rsidP="004C1506">
            <w:pPr>
              <w:widowControl w:val="0"/>
              <w:contextualSpacing/>
              <w:jc w:val="center"/>
              <w:rPr>
                <w:rFonts w:ascii="Times New Roman" w:hAnsi="Times New Roman" w:cs="Times New Roman"/>
                <w:b/>
                <w:bCs/>
                <w:color w:val="000000" w:themeColor="text1"/>
                <w:szCs w:val="20"/>
              </w:rPr>
            </w:pPr>
            <w:r>
              <w:rPr>
                <w:rFonts w:ascii="Times New Roman" w:hAnsi="Times New Roman" w:cs="Times New Roman"/>
                <w:b/>
                <w:bCs/>
                <w:color w:val="000000" w:themeColor="text1"/>
                <w:szCs w:val="20"/>
              </w:rPr>
              <w:t>MENSAL</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B307A12" w14:textId="77777777" w:rsidR="00EB31A9" w:rsidRPr="00013581" w:rsidRDefault="00EB31A9" w:rsidP="004C1506">
            <w:pPr>
              <w:widowControl w:val="0"/>
              <w:contextualSpacing/>
              <w:jc w:val="center"/>
              <w:rPr>
                <w:rFonts w:ascii="Times New Roman" w:hAnsi="Times New Roman" w:cs="Times New Roman"/>
                <w:b/>
                <w:bCs/>
                <w:color w:val="000000" w:themeColor="text1"/>
                <w:szCs w:val="20"/>
              </w:rPr>
            </w:pPr>
            <w:r>
              <w:rPr>
                <w:rFonts w:ascii="Times New Roman" w:hAnsi="Times New Roman" w:cs="Times New Roman"/>
                <w:b/>
                <w:bCs/>
                <w:color w:val="000000" w:themeColor="text1"/>
                <w:szCs w:val="20"/>
              </w:rPr>
              <w:t>ANUAL</w:t>
            </w:r>
          </w:p>
        </w:tc>
      </w:tr>
      <w:tr w:rsidR="00EB31A9" w14:paraId="596A3202" w14:textId="77777777" w:rsidTr="00EB31A9">
        <w:trPr>
          <w:jc w:val="center"/>
        </w:trPr>
        <w:tc>
          <w:tcPr>
            <w:tcW w:w="767" w:type="dxa"/>
            <w:tcBorders>
              <w:top w:val="single" w:sz="4" w:space="0" w:color="000000"/>
              <w:left w:val="single" w:sz="4" w:space="0" w:color="000000"/>
              <w:bottom w:val="single" w:sz="4" w:space="0" w:color="000000"/>
              <w:right w:val="single" w:sz="4" w:space="0" w:color="000000"/>
            </w:tcBorders>
            <w:vAlign w:val="center"/>
          </w:tcPr>
          <w:p w14:paraId="2A292434" w14:textId="77777777" w:rsidR="00EB31A9" w:rsidRDefault="00EB31A9" w:rsidP="004C1506">
            <w:pPr>
              <w:widowControl w:val="0"/>
              <w:contextualSpacing/>
              <w:jc w:val="center"/>
              <w:rPr>
                <w:rFonts w:ascii="Times New Roman" w:hAnsi="Times New Roman" w:cs="Times New Roman"/>
                <w:color w:val="000000"/>
                <w:szCs w:val="20"/>
              </w:rPr>
            </w:pPr>
            <w:r>
              <w:rPr>
                <w:rFonts w:ascii="Times New Roman" w:hAnsi="Times New Roman" w:cs="Times New Roman"/>
                <w:color w:val="000000"/>
                <w:szCs w:val="20"/>
              </w:rPr>
              <w:t>1</w:t>
            </w:r>
          </w:p>
        </w:tc>
        <w:tc>
          <w:tcPr>
            <w:tcW w:w="4473" w:type="dxa"/>
            <w:tcBorders>
              <w:top w:val="single" w:sz="4" w:space="0" w:color="000000"/>
              <w:left w:val="single" w:sz="4" w:space="0" w:color="000000"/>
              <w:bottom w:val="single" w:sz="4" w:space="0" w:color="000000"/>
              <w:right w:val="single" w:sz="4" w:space="0" w:color="000000"/>
            </w:tcBorders>
            <w:vAlign w:val="center"/>
          </w:tcPr>
          <w:p w14:paraId="075E97C4" w14:textId="77777777" w:rsidR="00EB31A9" w:rsidRDefault="00EB31A9" w:rsidP="004C1506">
            <w:pPr>
              <w:widowControl w:val="0"/>
              <w:contextualSpacing/>
              <w:jc w:val="center"/>
              <w:rPr>
                <w:rFonts w:ascii="Times New Roman" w:hAnsi="Times New Roman" w:cs="Times New Roman"/>
                <w:color w:val="000000"/>
                <w:szCs w:val="20"/>
              </w:rPr>
            </w:pPr>
          </w:p>
        </w:tc>
        <w:tc>
          <w:tcPr>
            <w:tcW w:w="1583" w:type="dxa"/>
            <w:tcBorders>
              <w:top w:val="single" w:sz="4" w:space="0" w:color="000000"/>
              <w:left w:val="single" w:sz="4" w:space="0" w:color="000000"/>
              <w:bottom w:val="single" w:sz="4" w:space="0" w:color="000000"/>
              <w:right w:val="single" w:sz="4" w:space="0" w:color="000000"/>
            </w:tcBorders>
            <w:vAlign w:val="center"/>
          </w:tcPr>
          <w:p w14:paraId="52F0E882" w14:textId="77777777" w:rsidR="00EB31A9" w:rsidRDefault="00EB31A9" w:rsidP="004C1506">
            <w:pPr>
              <w:widowControl w:val="0"/>
              <w:contextualSpacing/>
              <w:jc w:val="center"/>
              <w:rPr>
                <w:rFonts w:ascii="Times New Roman" w:hAnsi="Times New Roman" w:cs="Times New Roman"/>
                <w:color w:val="000000"/>
                <w:szCs w:val="20"/>
              </w:rPr>
            </w:pPr>
          </w:p>
        </w:tc>
        <w:tc>
          <w:tcPr>
            <w:tcW w:w="1110" w:type="dxa"/>
            <w:tcBorders>
              <w:top w:val="single" w:sz="4" w:space="0" w:color="000000"/>
              <w:left w:val="single" w:sz="4" w:space="0" w:color="000000"/>
              <w:bottom w:val="single" w:sz="4" w:space="0" w:color="000000"/>
              <w:right w:val="single" w:sz="4" w:space="0" w:color="000000"/>
            </w:tcBorders>
            <w:vAlign w:val="center"/>
          </w:tcPr>
          <w:p w14:paraId="7F14A6CE" w14:textId="77777777" w:rsidR="00EB31A9" w:rsidRDefault="00EB31A9" w:rsidP="004C1506">
            <w:pPr>
              <w:widowControl w:val="0"/>
              <w:contextualSpacing/>
              <w:jc w:val="center"/>
              <w:rPr>
                <w:rFonts w:ascii="Times New Roman" w:hAnsi="Times New Roman" w:cs="Times New Roman"/>
                <w:color w:val="00000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6501609" w14:textId="77777777" w:rsidR="00EB31A9" w:rsidRDefault="00EB31A9" w:rsidP="004C1506">
            <w:pPr>
              <w:widowControl w:val="0"/>
              <w:contextualSpacing/>
              <w:jc w:val="center"/>
              <w:rPr>
                <w:rFonts w:ascii="Times New Roman" w:hAnsi="Times New Roman" w:cs="Times New Roman"/>
                <w:color w:val="000000"/>
                <w:szCs w:val="20"/>
              </w:rPr>
            </w:pPr>
          </w:p>
        </w:tc>
      </w:tr>
      <w:tr w:rsidR="00EB31A9" w14:paraId="47A075C7" w14:textId="77777777" w:rsidTr="00EB31A9">
        <w:trPr>
          <w:jc w:val="center"/>
        </w:trPr>
        <w:tc>
          <w:tcPr>
            <w:tcW w:w="767" w:type="dxa"/>
            <w:tcBorders>
              <w:top w:val="single" w:sz="4" w:space="0" w:color="000000"/>
              <w:left w:val="single" w:sz="4" w:space="0" w:color="000000"/>
              <w:bottom w:val="single" w:sz="4" w:space="0" w:color="000000"/>
              <w:right w:val="single" w:sz="4" w:space="0" w:color="000000"/>
            </w:tcBorders>
            <w:vAlign w:val="center"/>
          </w:tcPr>
          <w:p w14:paraId="5A0D4F4A" w14:textId="77777777" w:rsidR="00EB31A9" w:rsidRDefault="00EB31A9" w:rsidP="004C1506">
            <w:pPr>
              <w:widowControl w:val="0"/>
              <w:contextualSpacing/>
              <w:jc w:val="center"/>
              <w:rPr>
                <w:rFonts w:ascii="Times New Roman" w:hAnsi="Times New Roman" w:cs="Times New Roman"/>
                <w:color w:val="000000"/>
                <w:szCs w:val="20"/>
              </w:rPr>
            </w:pPr>
            <w:r w:rsidRPr="00F92C24">
              <w:rPr>
                <w:rFonts w:ascii="Times New Roman" w:hAnsi="Times New Roman" w:cs="Times New Roman"/>
                <w:color w:val="000000" w:themeColor="text1"/>
                <w:szCs w:val="20"/>
              </w:rPr>
              <w:t>2</w:t>
            </w:r>
          </w:p>
        </w:tc>
        <w:tc>
          <w:tcPr>
            <w:tcW w:w="4473" w:type="dxa"/>
            <w:tcBorders>
              <w:top w:val="single" w:sz="4" w:space="0" w:color="000000"/>
              <w:left w:val="single" w:sz="4" w:space="0" w:color="000000"/>
              <w:bottom w:val="single" w:sz="4" w:space="0" w:color="000000"/>
              <w:right w:val="single" w:sz="4" w:space="0" w:color="000000"/>
            </w:tcBorders>
            <w:vAlign w:val="center"/>
          </w:tcPr>
          <w:p w14:paraId="4BA7BE8C" w14:textId="77777777" w:rsidR="00EB31A9" w:rsidRDefault="00EB31A9" w:rsidP="004C1506">
            <w:pPr>
              <w:widowControl w:val="0"/>
              <w:contextualSpacing/>
              <w:jc w:val="center"/>
              <w:rPr>
                <w:rFonts w:ascii="Times New Roman" w:hAnsi="Times New Roman" w:cs="Times New Roman"/>
                <w:color w:val="000000"/>
                <w:szCs w:val="20"/>
              </w:rPr>
            </w:pPr>
          </w:p>
        </w:tc>
        <w:tc>
          <w:tcPr>
            <w:tcW w:w="1583" w:type="dxa"/>
            <w:tcBorders>
              <w:top w:val="single" w:sz="4" w:space="0" w:color="000000"/>
              <w:left w:val="single" w:sz="4" w:space="0" w:color="000000"/>
              <w:bottom w:val="single" w:sz="4" w:space="0" w:color="000000"/>
              <w:right w:val="single" w:sz="4" w:space="0" w:color="000000"/>
            </w:tcBorders>
            <w:vAlign w:val="center"/>
          </w:tcPr>
          <w:p w14:paraId="7D45D394" w14:textId="77777777" w:rsidR="00EB31A9" w:rsidRDefault="00EB31A9" w:rsidP="004C1506">
            <w:pPr>
              <w:widowControl w:val="0"/>
              <w:contextualSpacing/>
              <w:jc w:val="center"/>
              <w:rPr>
                <w:rFonts w:ascii="Times New Roman" w:hAnsi="Times New Roman" w:cs="Times New Roman"/>
                <w:color w:val="000000"/>
                <w:szCs w:val="20"/>
              </w:rPr>
            </w:pPr>
          </w:p>
        </w:tc>
        <w:tc>
          <w:tcPr>
            <w:tcW w:w="1110" w:type="dxa"/>
            <w:tcBorders>
              <w:top w:val="single" w:sz="4" w:space="0" w:color="000000"/>
              <w:left w:val="single" w:sz="4" w:space="0" w:color="000000"/>
              <w:bottom w:val="single" w:sz="4" w:space="0" w:color="000000"/>
              <w:right w:val="single" w:sz="4" w:space="0" w:color="000000"/>
            </w:tcBorders>
            <w:vAlign w:val="center"/>
          </w:tcPr>
          <w:p w14:paraId="7AD2C2FB" w14:textId="77777777" w:rsidR="00EB31A9" w:rsidRDefault="00EB31A9" w:rsidP="004C1506">
            <w:pPr>
              <w:widowControl w:val="0"/>
              <w:contextualSpacing/>
              <w:jc w:val="center"/>
              <w:rPr>
                <w:rFonts w:ascii="Times New Roman" w:hAnsi="Times New Roman" w:cs="Times New Roman"/>
                <w:color w:val="00000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28F1EE2" w14:textId="77777777" w:rsidR="00EB31A9" w:rsidRDefault="00EB31A9" w:rsidP="004C1506">
            <w:pPr>
              <w:widowControl w:val="0"/>
              <w:contextualSpacing/>
              <w:jc w:val="center"/>
              <w:rPr>
                <w:rFonts w:ascii="Times New Roman" w:hAnsi="Times New Roman" w:cs="Times New Roman"/>
                <w:color w:val="000000"/>
                <w:szCs w:val="20"/>
              </w:rPr>
            </w:pPr>
          </w:p>
        </w:tc>
      </w:tr>
      <w:tr w:rsidR="00EB31A9" w14:paraId="047B3847" w14:textId="77777777" w:rsidTr="00EB31A9">
        <w:trPr>
          <w:jc w:val="center"/>
        </w:trPr>
        <w:tc>
          <w:tcPr>
            <w:tcW w:w="767" w:type="dxa"/>
            <w:tcBorders>
              <w:top w:val="single" w:sz="4" w:space="0" w:color="000000"/>
              <w:left w:val="single" w:sz="4" w:space="0" w:color="000000"/>
              <w:bottom w:val="single" w:sz="4" w:space="0" w:color="000000"/>
              <w:right w:val="single" w:sz="4" w:space="0" w:color="000000"/>
            </w:tcBorders>
            <w:vAlign w:val="center"/>
          </w:tcPr>
          <w:p w14:paraId="71D33D8A" w14:textId="77777777" w:rsidR="00EB31A9" w:rsidRDefault="00EB31A9" w:rsidP="004C1506">
            <w:pPr>
              <w:widowControl w:val="0"/>
              <w:contextualSpacing/>
              <w:jc w:val="center"/>
              <w:rPr>
                <w:rFonts w:ascii="Times New Roman" w:hAnsi="Times New Roman" w:cs="Times New Roman"/>
                <w:color w:val="000000"/>
                <w:szCs w:val="20"/>
              </w:rPr>
            </w:pPr>
            <w:r>
              <w:rPr>
                <w:rFonts w:ascii="Times New Roman" w:hAnsi="Times New Roman" w:cs="Times New Roman"/>
                <w:color w:val="000000"/>
                <w:szCs w:val="20"/>
              </w:rPr>
              <w:t>3</w:t>
            </w:r>
          </w:p>
        </w:tc>
        <w:tc>
          <w:tcPr>
            <w:tcW w:w="4473" w:type="dxa"/>
            <w:tcBorders>
              <w:top w:val="single" w:sz="4" w:space="0" w:color="000000"/>
              <w:left w:val="single" w:sz="4" w:space="0" w:color="000000"/>
              <w:bottom w:val="single" w:sz="4" w:space="0" w:color="000000"/>
              <w:right w:val="single" w:sz="4" w:space="0" w:color="000000"/>
            </w:tcBorders>
            <w:vAlign w:val="center"/>
          </w:tcPr>
          <w:p w14:paraId="4FECDDB4" w14:textId="77777777" w:rsidR="00EB31A9" w:rsidRDefault="00EB31A9" w:rsidP="004C1506">
            <w:pPr>
              <w:widowControl w:val="0"/>
              <w:contextualSpacing/>
              <w:jc w:val="center"/>
              <w:rPr>
                <w:rFonts w:ascii="Times New Roman" w:hAnsi="Times New Roman" w:cs="Times New Roman"/>
                <w:color w:val="FF0000"/>
                <w:szCs w:val="20"/>
              </w:rPr>
            </w:pPr>
          </w:p>
        </w:tc>
        <w:tc>
          <w:tcPr>
            <w:tcW w:w="1583" w:type="dxa"/>
            <w:tcBorders>
              <w:top w:val="single" w:sz="4" w:space="0" w:color="000000"/>
              <w:left w:val="single" w:sz="4" w:space="0" w:color="000000"/>
              <w:bottom w:val="single" w:sz="4" w:space="0" w:color="000000"/>
              <w:right w:val="single" w:sz="4" w:space="0" w:color="000000"/>
            </w:tcBorders>
            <w:vAlign w:val="center"/>
          </w:tcPr>
          <w:p w14:paraId="4D0224EC" w14:textId="77777777" w:rsidR="00EB31A9" w:rsidRDefault="00EB31A9" w:rsidP="004C1506">
            <w:pPr>
              <w:widowControl w:val="0"/>
              <w:contextualSpacing/>
              <w:jc w:val="center"/>
              <w:rPr>
                <w:rFonts w:ascii="Times New Roman" w:hAnsi="Times New Roman" w:cs="Times New Roman"/>
                <w:color w:val="FF0000"/>
                <w:szCs w:val="20"/>
              </w:rPr>
            </w:pPr>
          </w:p>
        </w:tc>
        <w:tc>
          <w:tcPr>
            <w:tcW w:w="1110" w:type="dxa"/>
            <w:tcBorders>
              <w:top w:val="single" w:sz="4" w:space="0" w:color="000000"/>
              <w:left w:val="single" w:sz="4" w:space="0" w:color="000000"/>
              <w:bottom w:val="single" w:sz="4" w:space="0" w:color="000000"/>
              <w:right w:val="single" w:sz="4" w:space="0" w:color="000000"/>
            </w:tcBorders>
            <w:vAlign w:val="center"/>
          </w:tcPr>
          <w:p w14:paraId="664F461A" w14:textId="77777777" w:rsidR="00EB31A9" w:rsidRDefault="00EB31A9" w:rsidP="004C1506">
            <w:pPr>
              <w:widowControl w:val="0"/>
              <w:contextualSpacing/>
              <w:jc w:val="center"/>
              <w:rPr>
                <w:rFonts w:ascii="Times New Roman" w:hAnsi="Times New Roman" w:cs="Times New Roman"/>
                <w:color w:val="FF000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A414185" w14:textId="77777777" w:rsidR="00EB31A9" w:rsidRDefault="00EB31A9" w:rsidP="004C1506">
            <w:pPr>
              <w:widowControl w:val="0"/>
              <w:contextualSpacing/>
              <w:jc w:val="center"/>
              <w:rPr>
                <w:rFonts w:ascii="Times New Roman" w:hAnsi="Times New Roman" w:cs="Times New Roman"/>
                <w:color w:val="FF0000"/>
                <w:szCs w:val="20"/>
              </w:rPr>
            </w:pPr>
          </w:p>
        </w:tc>
      </w:tr>
      <w:tr w:rsidR="00EB31A9" w14:paraId="4E4ACCA2" w14:textId="77777777" w:rsidTr="00EB31A9">
        <w:trPr>
          <w:jc w:val="center"/>
        </w:trPr>
        <w:tc>
          <w:tcPr>
            <w:tcW w:w="767" w:type="dxa"/>
            <w:tcBorders>
              <w:top w:val="single" w:sz="4" w:space="0" w:color="000000"/>
              <w:left w:val="single" w:sz="4" w:space="0" w:color="000000"/>
              <w:bottom w:val="single" w:sz="4" w:space="0" w:color="000000"/>
              <w:right w:val="single" w:sz="4" w:space="0" w:color="000000"/>
            </w:tcBorders>
            <w:vAlign w:val="center"/>
          </w:tcPr>
          <w:p w14:paraId="062AAEAC" w14:textId="77777777" w:rsidR="00EB31A9" w:rsidRDefault="00EB31A9" w:rsidP="004C1506">
            <w:pPr>
              <w:widowControl w:val="0"/>
              <w:contextualSpacing/>
              <w:jc w:val="center"/>
              <w:rPr>
                <w:rFonts w:ascii="Times New Roman" w:hAnsi="Times New Roman" w:cs="Times New Roman"/>
                <w:color w:val="000000"/>
                <w:szCs w:val="20"/>
              </w:rPr>
            </w:pPr>
            <w:r>
              <w:rPr>
                <w:rFonts w:ascii="Times New Roman" w:hAnsi="Times New Roman" w:cs="Times New Roman"/>
                <w:color w:val="000000"/>
                <w:szCs w:val="20"/>
              </w:rPr>
              <w:t>...</w:t>
            </w:r>
          </w:p>
        </w:tc>
        <w:tc>
          <w:tcPr>
            <w:tcW w:w="4473" w:type="dxa"/>
            <w:tcBorders>
              <w:top w:val="single" w:sz="4" w:space="0" w:color="000000"/>
              <w:left w:val="single" w:sz="4" w:space="0" w:color="000000"/>
              <w:bottom w:val="single" w:sz="4" w:space="0" w:color="000000"/>
              <w:right w:val="single" w:sz="4" w:space="0" w:color="000000"/>
            </w:tcBorders>
            <w:vAlign w:val="center"/>
          </w:tcPr>
          <w:p w14:paraId="2E7BBCC6" w14:textId="77777777" w:rsidR="00EB31A9" w:rsidRDefault="00EB31A9" w:rsidP="004C1506">
            <w:pPr>
              <w:widowControl w:val="0"/>
              <w:contextualSpacing/>
              <w:jc w:val="center"/>
              <w:rPr>
                <w:rFonts w:ascii="Times New Roman" w:hAnsi="Times New Roman" w:cs="Times New Roman"/>
                <w:color w:val="000000"/>
                <w:szCs w:val="20"/>
              </w:rPr>
            </w:pPr>
          </w:p>
        </w:tc>
        <w:tc>
          <w:tcPr>
            <w:tcW w:w="1583" w:type="dxa"/>
            <w:tcBorders>
              <w:top w:val="single" w:sz="4" w:space="0" w:color="000000"/>
              <w:left w:val="single" w:sz="4" w:space="0" w:color="000000"/>
              <w:bottom w:val="single" w:sz="4" w:space="0" w:color="000000"/>
              <w:right w:val="single" w:sz="4" w:space="0" w:color="000000"/>
            </w:tcBorders>
            <w:vAlign w:val="center"/>
          </w:tcPr>
          <w:p w14:paraId="5C05CBEC" w14:textId="77777777" w:rsidR="00EB31A9" w:rsidRDefault="00EB31A9" w:rsidP="004C1506">
            <w:pPr>
              <w:widowControl w:val="0"/>
              <w:contextualSpacing/>
              <w:jc w:val="center"/>
              <w:rPr>
                <w:rFonts w:ascii="Times New Roman" w:hAnsi="Times New Roman" w:cs="Times New Roman"/>
                <w:color w:val="000000"/>
                <w:szCs w:val="20"/>
              </w:rPr>
            </w:pPr>
          </w:p>
        </w:tc>
        <w:tc>
          <w:tcPr>
            <w:tcW w:w="1110" w:type="dxa"/>
            <w:tcBorders>
              <w:top w:val="single" w:sz="4" w:space="0" w:color="000000"/>
              <w:left w:val="single" w:sz="4" w:space="0" w:color="000000"/>
              <w:bottom w:val="single" w:sz="4" w:space="0" w:color="000000"/>
              <w:right w:val="single" w:sz="4" w:space="0" w:color="000000"/>
            </w:tcBorders>
            <w:vAlign w:val="center"/>
          </w:tcPr>
          <w:p w14:paraId="656D0E53" w14:textId="77777777" w:rsidR="00EB31A9" w:rsidRDefault="00EB31A9" w:rsidP="004C1506">
            <w:pPr>
              <w:widowControl w:val="0"/>
              <w:contextualSpacing/>
              <w:jc w:val="center"/>
              <w:rPr>
                <w:rFonts w:ascii="Times New Roman" w:hAnsi="Times New Roman" w:cs="Times New Roman"/>
                <w:color w:val="00000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3CB6E14" w14:textId="77777777" w:rsidR="00EB31A9" w:rsidRDefault="00EB31A9" w:rsidP="004C1506">
            <w:pPr>
              <w:widowControl w:val="0"/>
              <w:contextualSpacing/>
              <w:jc w:val="center"/>
              <w:rPr>
                <w:rFonts w:ascii="Times New Roman" w:hAnsi="Times New Roman" w:cs="Times New Roman"/>
                <w:color w:val="000000"/>
                <w:szCs w:val="20"/>
              </w:rPr>
            </w:pPr>
          </w:p>
        </w:tc>
      </w:tr>
      <w:tr w:rsidR="00EB31A9" w14:paraId="59DB086F" w14:textId="77777777" w:rsidTr="00EB31A9">
        <w:trPr>
          <w:jc w:val="center"/>
        </w:trPr>
        <w:tc>
          <w:tcPr>
            <w:tcW w:w="7933" w:type="dxa"/>
            <w:gridSpan w:val="4"/>
            <w:tcBorders>
              <w:top w:val="single" w:sz="4" w:space="0" w:color="000000"/>
              <w:left w:val="single" w:sz="4" w:space="0" w:color="000000"/>
              <w:bottom w:val="single" w:sz="4" w:space="0" w:color="000000"/>
              <w:right w:val="single" w:sz="4" w:space="0" w:color="000000"/>
            </w:tcBorders>
            <w:vAlign w:val="center"/>
          </w:tcPr>
          <w:p w14:paraId="269934C0" w14:textId="77777777" w:rsidR="00EB31A9" w:rsidRDefault="00EB31A9" w:rsidP="004C1506">
            <w:pPr>
              <w:widowControl w:val="0"/>
              <w:contextualSpacing/>
              <w:jc w:val="center"/>
              <w:rPr>
                <w:rFonts w:ascii="Times New Roman" w:hAnsi="Times New Roman" w:cs="Times New Roman"/>
                <w:color w:val="000000"/>
                <w:szCs w:val="20"/>
              </w:rPr>
            </w:pPr>
            <w:r w:rsidRPr="00E27B2A">
              <w:rPr>
                <w:rFonts w:ascii="Times New Roman" w:hAnsi="Times New Roman" w:cs="Times New Roman"/>
                <w:b/>
                <w:bCs/>
                <w:color w:val="000000"/>
                <w:szCs w:val="20"/>
              </w:rPr>
              <w:t>VALOR GLOBAL</w:t>
            </w:r>
          </w:p>
        </w:tc>
        <w:tc>
          <w:tcPr>
            <w:tcW w:w="993" w:type="dxa"/>
            <w:tcBorders>
              <w:top w:val="single" w:sz="4" w:space="0" w:color="000000"/>
              <w:left w:val="single" w:sz="4" w:space="0" w:color="000000"/>
              <w:bottom w:val="single" w:sz="4" w:space="0" w:color="000000"/>
              <w:right w:val="single" w:sz="4" w:space="0" w:color="000000"/>
            </w:tcBorders>
            <w:vAlign w:val="center"/>
          </w:tcPr>
          <w:p w14:paraId="5E8971AE" w14:textId="77777777" w:rsidR="00EB31A9" w:rsidRDefault="00EB31A9" w:rsidP="004C1506">
            <w:pPr>
              <w:widowControl w:val="0"/>
              <w:contextualSpacing/>
              <w:jc w:val="center"/>
              <w:rPr>
                <w:rFonts w:ascii="Times New Roman" w:hAnsi="Times New Roman" w:cs="Times New Roman"/>
                <w:color w:val="000000"/>
                <w:szCs w:val="20"/>
              </w:rPr>
            </w:pPr>
          </w:p>
        </w:tc>
      </w:tr>
    </w:tbl>
    <w:p w14:paraId="42DF7D90" w14:textId="77777777" w:rsidR="00EB31A9" w:rsidRDefault="00EB31A9" w:rsidP="00EB31A9">
      <w:pPr>
        <w:spacing w:line="360" w:lineRule="auto"/>
        <w:ind w:left="567"/>
        <w:contextualSpacing/>
        <w:jc w:val="both"/>
        <w:rPr>
          <w:rFonts w:ascii="Times New Roman" w:hAnsi="Times New Roman" w:cs="Times New Roman"/>
          <w:color w:val="FF0000"/>
          <w:sz w:val="18"/>
          <w:szCs w:val="20"/>
        </w:rPr>
      </w:pPr>
      <w:r>
        <w:rPr>
          <w:rFonts w:ascii="Times New Roman" w:hAnsi="Times New Roman" w:cs="Times New Roman"/>
          <w:color w:val="FF0000"/>
          <w:sz w:val="18"/>
          <w:szCs w:val="20"/>
        </w:rPr>
        <w:t>(Modelo de tabela para utilização na contratação de itens de forma parcelada, ou seja, itens separados)</w:t>
      </w:r>
    </w:p>
    <w:p w14:paraId="12E0E517" w14:textId="77777777" w:rsidR="00EB31A9" w:rsidRPr="003D31EF" w:rsidRDefault="00EB31A9" w:rsidP="00EB31A9">
      <w:pPr>
        <w:spacing w:line="360" w:lineRule="auto"/>
        <w:ind w:left="567"/>
        <w:contextualSpacing/>
        <w:jc w:val="both"/>
        <w:rPr>
          <w:rFonts w:ascii="Times New Roman" w:hAnsi="Times New Roman" w:cs="Times New Roman"/>
          <w:color w:val="FF0000"/>
          <w:sz w:val="18"/>
          <w:szCs w:val="20"/>
        </w:rPr>
      </w:pPr>
    </w:p>
    <w:tbl>
      <w:tblPr>
        <w:tblW w:w="9121" w:type="dxa"/>
        <w:jc w:val="center"/>
        <w:tblLook w:val="04A0" w:firstRow="1" w:lastRow="0" w:firstColumn="1" w:lastColumn="0" w:noHBand="0" w:noVBand="1"/>
      </w:tblPr>
      <w:tblGrid>
        <w:gridCol w:w="939"/>
        <w:gridCol w:w="750"/>
        <w:gridCol w:w="3693"/>
        <w:gridCol w:w="1583"/>
        <w:gridCol w:w="1228"/>
        <w:gridCol w:w="928"/>
      </w:tblGrid>
      <w:tr w:rsidR="00EB31A9" w14:paraId="7AF137BA" w14:textId="77777777" w:rsidTr="00EB31A9">
        <w:trPr>
          <w:jc w:val="center"/>
        </w:trPr>
        <w:tc>
          <w:tcPr>
            <w:tcW w:w="939" w:type="dxa"/>
            <w:tcBorders>
              <w:top w:val="single" w:sz="4" w:space="0" w:color="000000"/>
              <w:left w:val="single" w:sz="4" w:space="0" w:color="000000"/>
              <w:right w:val="single" w:sz="4" w:space="0" w:color="000000"/>
            </w:tcBorders>
            <w:shd w:val="clear" w:color="auto" w:fill="D9D9D9" w:themeFill="background1" w:themeFillShade="D9"/>
          </w:tcPr>
          <w:p w14:paraId="58C16CC9" w14:textId="77777777" w:rsidR="00EB31A9" w:rsidRPr="00013581" w:rsidRDefault="00EB31A9" w:rsidP="004C1506">
            <w:pPr>
              <w:widowControl w:val="0"/>
              <w:contextualSpacing/>
              <w:jc w:val="center"/>
              <w:rPr>
                <w:rFonts w:ascii="Times New Roman" w:hAnsi="Times New Roman" w:cs="Times New Roman"/>
                <w:b/>
                <w:szCs w:val="20"/>
              </w:rPr>
            </w:pPr>
            <w:r>
              <w:rPr>
                <w:rFonts w:ascii="Times New Roman" w:hAnsi="Times New Roman" w:cs="Times New Roman"/>
                <w:b/>
                <w:szCs w:val="20"/>
              </w:rPr>
              <w:t>GRUPO</w:t>
            </w:r>
          </w:p>
        </w:tc>
        <w:tc>
          <w:tcPr>
            <w:tcW w:w="750"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0F773529" w14:textId="77777777" w:rsidR="00EB31A9" w:rsidRPr="00013581" w:rsidRDefault="00EB31A9" w:rsidP="004C1506">
            <w:pPr>
              <w:widowControl w:val="0"/>
              <w:contextualSpacing/>
              <w:jc w:val="center"/>
              <w:rPr>
                <w:rFonts w:ascii="Times New Roman" w:hAnsi="Times New Roman" w:cs="Times New Roman"/>
                <w:b/>
                <w:bCs/>
                <w:color w:val="000000"/>
                <w:szCs w:val="20"/>
              </w:rPr>
            </w:pPr>
            <w:r w:rsidRPr="00013581">
              <w:rPr>
                <w:rFonts w:ascii="Times New Roman" w:hAnsi="Times New Roman" w:cs="Times New Roman"/>
                <w:b/>
                <w:szCs w:val="20"/>
              </w:rPr>
              <w:br w:type="page"/>
            </w:r>
            <w:r w:rsidRPr="00013581">
              <w:rPr>
                <w:rFonts w:ascii="Times New Roman" w:hAnsi="Times New Roman" w:cs="Times New Roman"/>
                <w:b/>
                <w:bCs/>
                <w:color w:val="000000"/>
                <w:szCs w:val="20"/>
              </w:rPr>
              <w:t>ITEM</w:t>
            </w:r>
          </w:p>
        </w:tc>
        <w:tc>
          <w:tcPr>
            <w:tcW w:w="3693"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6B3F2D13" w14:textId="77777777" w:rsidR="00EB31A9" w:rsidRPr="00013581" w:rsidRDefault="00EB31A9" w:rsidP="004C1506">
            <w:pPr>
              <w:contextualSpacing/>
              <w:jc w:val="center"/>
              <w:rPr>
                <w:rFonts w:ascii="Times New Roman" w:hAnsi="Times New Roman" w:cs="Times New Roman"/>
                <w:b/>
                <w:color w:val="000000"/>
                <w:szCs w:val="20"/>
              </w:rPr>
            </w:pPr>
            <w:r w:rsidRPr="00013581">
              <w:rPr>
                <w:rFonts w:ascii="Times New Roman" w:hAnsi="Times New Roman" w:cs="Times New Roman"/>
                <w:b/>
                <w:bCs/>
                <w:color w:val="000000"/>
                <w:szCs w:val="20"/>
              </w:rPr>
              <w:t>DESCRIÇÃO/ESPECIFICAÇÃO</w:t>
            </w:r>
          </w:p>
        </w:tc>
        <w:tc>
          <w:tcPr>
            <w:tcW w:w="1583"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71B1212B" w14:textId="77777777" w:rsidR="00EB31A9" w:rsidRPr="00013581" w:rsidRDefault="00EB31A9" w:rsidP="004C1506">
            <w:pPr>
              <w:widowControl w:val="0"/>
              <w:contextualSpacing/>
              <w:jc w:val="center"/>
              <w:rPr>
                <w:rFonts w:ascii="Times New Roman" w:hAnsi="Times New Roman" w:cs="Times New Roman"/>
                <w:b/>
                <w:bCs/>
                <w:color w:val="000000" w:themeColor="text1"/>
                <w:szCs w:val="20"/>
              </w:rPr>
            </w:pPr>
            <w:r w:rsidRPr="00013581">
              <w:rPr>
                <w:rFonts w:ascii="Times New Roman" w:hAnsi="Times New Roman" w:cs="Times New Roman"/>
                <w:b/>
                <w:bCs/>
                <w:color w:val="000000" w:themeColor="text1"/>
                <w:szCs w:val="20"/>
              </w:rPr>
              <w:t>QUANTIDADE</w:t>
            </w:r>
          </w:p>
        </w:tc>
        <w:tc>
          <w:tcPr>
            <w:tcW w:w="215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35264C9" w14:textId="77777777" w:rsidR="00EB31A9" w:rsidRPr="00013581" w:rsidRDefault="00EB31A9" w:rsidP="004C1506">
            <w:pPr>
              <w:widowControl w:val="0"/>
              <w:contextualSpacing/>
              <w:jc w:val="center"/>
              <w:rPr>
                <w:rFonts w:ascii="Times New Roman" w:hAnsi="Times New Roman" w:cs="Times New Roman"/>
                <w:b/>
                <w:bCs/>
                <w:color w:val="000000" w:themeColor="text1"/>
                <w:szCs w:val="20"/>
              </w:rPr>
            </w:pPr>
            <w:r w:rsidRPr="00013581">
              <w:rPr>
                <w:rFonts w:ascii="Times New Roman" w:hAnsi="Times New Roman" w:cs="Times New Roman"/>
                <w:b/>
                <w:bCs/>
                <w:color w:val="000000" w:themeColor="text1"/>
                <w:szCs w:val="20"/>
              </w:rPr>
              <w:t>PREÇO</w:t>
            </w:r>
          </w:p>
        </w:tc>
      </w:tr>
      <w:tr w:rsidR="00EB31A9" w14:paraId="612EE323" w14:textId="77777777" w:rsidTr="00EB31A9">
        <w:trPr>
          <w:jc w:val="center"/>
        </w:trPr>
        <w:tc>
          <w:tcPr>
            <w:tcW w:w="939" w:type="dxa"/>
            <w:tcBorders>
              <w:left w:val="single" w:sz="4" w:space="0" w:color="000000"/>
              <w:bottom w:val="single" w:sz="4" w:space="0" w:color="000000"/>
              <w:right w:val="single" w:sz="4" w:space="0" w:color="000000"/>
            </w:tcBorders>
            <w:shd w:val="clear" w:color="auto" w:fill="D9D9D9" w:themeFill="background1" w:themeFillShade="D9"/>
          </w:tcPr>
          <w:p w14:paraId="12F3CA11" w14:textId="77777777" w:rsidR="00EB31A9" w:rsidRPr="00013581" w:rsidRDefault="00EB31A9" w:rsidP="004C1506">
            <w:pPr>
              <w:widowControl w:val="0"/>
              <w:contextualSpacing/>
              <w:jc w:val="center"/>
              <w:rPr>
                <w:rFonts w:ascii="Times New Roman" w:hAnsi="Times New Roman" w:cs="Times New Roman"/>
                <w:b/>
                <w:szCs w:val="20"/>
              </w:rPr>
            </w:pPr>
          </w:p>
        </w:tc>
        <w:tc>
          <w:tcPr>
            <w:tcW w:w="750"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2D9BAC71" w14:textId="77777777" w:rsidR="00EB31A9" w:rsidRPr="00013581" w:rsidRDefault="00EB31A9" w:rsidP="004C1506">
            <w:pPr>
              <w:widowControl w:val="0"/>
              <w:contextualSpacing/>
              <w:jc w:val="center"/>
              <w:rPr>
                <w:rFonts w:ascii="Times New Roman" w:hAnsi="Times New Roman" w:cs="Times New Roman"/>
                <w:b/>
                <w:szCs w:val="20"/>
              </w:rPr>
            </w:pPr>
          </w:p>
        </w:tc>
        <w:tc>
          <w:tcPr>
            <w:tcW w:w="3693"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483342B7" w14:textId="77777777" w:rsidR="00EB31A9" w:rsidRPr="00013581" w:rsidRDefault="00EB31A9" w:rsidP="004C1506">
            <w:pPr>
              <w:contextualSpacing/>
              <w:jc w:val="center"/>
              <w:rPr>
                <w:rFonts w:ascii="Times New Roman" w:hAnsi="Times New Roman" w:cs="Times New Roman"/>
                <w:b/>
                <w:bCs/>
                <w:color w:val="000000"/>
                <w:szCs w:val="20"/>
              </w:rPr>
            </w:pPr>
          </w:p>
        </w:tc>
        <w:tc>
          <w:tcPr>
            <w:tcW w:w="1583"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7193543F" w14:textId="77777777" w:rsidR="00EB31A9" w:rsidRPr="00013581" w:rsidRDefault="00EB31A9" w:rsidP="004C1506">
            <w:pPr>
              <w:widowControl w:val="0"/>
              <w:contextualSpacing/>
              <w:jc w:val="center"/>
              <w:rPr>
                <w:rFonts w:ascii="Times New Roman" w:hAnsi="Times New Roman" w:cs="Times New Roman"/>
                <w:b/>
                <w:bCs/>
                <w:color w:val="000000" w:themeColor="text1"/>
                <w:szCs w:val="20"/>
              </w:rPr>
            </w:pPr>
          </w:p>
        </w:tc>
        <w:tc>
          <w:tcPr>
            <w:tcW w:w="12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C13F910" w14:textId="77777777" w:rsidR="00EB31A9" w:rsidRPr="00013581" w:rsidRDefault="00EB31A9" w:rsidP="004C1506">
            <w:pPr>
              <w:widowControl w:val="0"/>
              <w:contextualSpacing/>
              <w:jc w:val="center"/>
              <w:rPr>
                <w:rFonts w:ascii="Times New Roman" w:hAnsi="Times New Roman" w:cs="Times New Roman"/>
                <w:b/>
                <w:bCs/>
                <w:color w:val="000000" w:themeColor="text1"/>
                <w:szCs w:val="20"/>
              </w:rPr>
            </w:pPr>
            <w:r>
              <w:rPr>
                <w:rFonts w:ascii="Times New Roman" w:hAnsi="Times New Roman" w:cs="Times New Roman"/>
                <w:b/>
                <w:bCs/>
                <w:color w:val="000000" w:themeColor="text1"/>
                <w:szCs w:val="20"/>
              </w:rPr>
              <w:t>MENSAL</w:t>
            </w:r>
          </w:p>
        </w:tc>
        <w:tc>
          <w:tcPr>
            <w:tcW w:w="9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5469E2C" w14:textId="77777777" w:rsidR="00EB31A9" w:rsidRPr="00013581" w:rsidRDefault="00EB31A9" w:rsidP="004C1506">
            <w:pPr>
              <w:widowControl w:val="0"/>
              <w:contextualSpacing/>
              <w:jc w:val="center"/>
              <w:rPr>
                <w:rFonts w:ascii="Times New Roman" w:hAnsi="Times New Roman" w:cs="Times New Roman"/>
                <w:b/>
                <w:bCs/>
                <w:color w:val="000000" w:themeColor="text1"/>
                <w:szCs w:val="20"/>
              </w:rPr>
            </w:pPr>
            <w:r>
              <w:rPr>
                <w:rFonts w:ascii="Times New Roman" w:hAnsi="Times New Roman" w:cs="Times New Roman"/>
                <w:b/>
                <w:bCs/>
                <w:color w:val="000000" w:themeColor="text1"/>
                <w:szCs w:val="20"/>
              </w:rPr>
              <w:t>ANUAL</w:t>
            </w:r>
          </w:p>
        </w:tc>
      </w:tr>
      <w:tr w:rsidR="00EB31A9" w14:paraId="4220FE1A" w14:textId="77777777" w:rsidTr="00EB31A9">
        <w:trPr>
          <w:jc w:val="center"/>
        </w:trPr>
        <w:tc>
          <w:tcPr>
            <w:tcW w:w="939" w:type="dxa"/>
            <w:vMerge w:val="restart"/>
            <w:tcBorders>
              <w:top w:val="single" w:sz="4" w:space="0" w:color="000000"/>
              <w:left w:val="single" w:sz="4" w:space="0" w:color="000000"/>
              <w:right w:val="single" w:sz="4" w:space="0" w:color="000000"/>
            </w:tcBorders>
            <w:vAlign w:val="center"/>
          </w:tcPr>
          <w:p w14:paraId="5ECC97CB" w14:textId="77777777" w:rsidR="00EB31A9" w:rsidRDefault="00EB31A9" w:rsidP="004C1506">
            <w:pPr>
              <w:widowControl w:val="0"/>
              <w:contextualSpacing/>
              <w:jc w:val="center"/>
              <w:rPr>
                <w:rFonts w:ascii="Times New Roman" w:hAnsi="Times New Roman" w:cs="Times New Roman"/>
                <w:color w:val="000000"/>
                <w:szCs w:val="20"/>
              </w:rPr>
            </w:pPr>
            <w:r>
              <w:rPr>
                <w:rFonts w:ascii="Times New Roman" w:hAnsi="Times New Roman" w:cs="Times New Roman"/>
                <w:color w:val="000000"/>
                <w:szCs w:val="20"/>
              </w:rPr>
              <w:t>1</w:t>
            </w:r>
          </w:p>
        </w:tc>
        <w:tc>
          <w:tcPr>
            <w:tcW w:w="750" w:type="dxa"/>
            <w:tcBorders>
              <w:top w:val="single" w:sz="4" w:space="0" w:color="000000"/>
              <w:left w:val="single" w:sz="4" w:space="0" w:color="000000"/>
              <w:bottom w:val="single" w:sz="4" w:space="0" w:color="000000"/>
              <w:right w:val="single" w:sz="4" w:space="0" w:color="000000"/>
            </w:tcBorders>
            <w:vAlign w:val="center"/>
          </w:tcPr>
          <w:p w14:paraId="69E83E08" w14:textId="77777777" w:rsidR="00EB31A9" w:rsidRDefault="00EB31A9" w:rsidP="004C1506">
            <w:pPr>
              <w:widowControl w:val="0"/>
              <w:contextualSpacing/>
              <w:jc w:val="center"/>
              <w:rPr>
                <w:rFonts w:ascii="Times New Roman" w:hAnsi="Times New Roman" w:cs="Times New Roman"/>
                <w:color w:val="000000"/>
                <w:szCs w:val="20"/>
              </w:rPr>
            </w:pPr>
            <w:r>
              <w:rPr>
                <w:rFonts w:ascii="Times New Roman" w:hAnsi="Times New Roman" w:cs="Times New Roman"/>
                <w:color w:val="000000"/>
                <w:szCs w:val="20"/>
              </w:rPr>
              <w:t>1</w:t>
            </w:r>
          </w:p>
        </w:tc>
        <w:tc>
          <w:tcPr>
            <w:tcW w:w="3693" w:type="dxa"/>
            <w:tcBorders>
              <w:top w:val="single" w:sz="4" w:space="0" w:color="000000"/>
              <w:left w:val="single" w:sz="4" w:space="0" w:color="000000"/>
              <w:bottom w:val="single" w:sz="4" w:space="0" w:color="000000"/>
              <w:right w:val="single" w:sz="4" w:space="0" w:color="000000"/>
            </w:tcBorders>
            <w:vAlign w:val="center"/>
          </w:tcPr>
          <w:p w14:paraId="0DA09958" w14:textId="77777777" w:rsidR="00EB31A9" w:rsidRDefault="00EB31A9" w:rsidP="004C1506">
            <w:pPr>
              <w:widowControl w:val="0"/>
              <w:contextualSpacing/>
              <w:jc w:val="center"/>
              <w:rPr>
                <w:rFonts w:ascii="Times New Roman" w:hAnsi="Times New Roman" w:cs="Times New Roman"/>
                <w:color w:val="000000"/>
                <w:szCs w:val="20"/>
              </w:rPr>
            </w:pPr>
          </w:p>
        </w:tc>
        <w:tc>
          <w:tcPr>
            <w:tcW w:w="1583" w:type="dxa"/>
            <w:tcBorders>
              <w:top w:val="single" w:sz="4" w:space="0" w:color="000000"/>
              <w:left w:val="single" w:sz="4" w:space="0" w:color="000000"/>
              <w:bottom w:val="single" w:sz="4" w:space="0" w:color="000000"/>
              <w:right w:val="single" w:sz="4" w:space="0" w:color="000000"/>
            </w:tcBorders>
            <w:vAlign w:val="center"/>
          </w:tcPr>
          <w:p w14:paraId="65276FAD" w14:textId="77777777" w:rsidR="00EB31A9" w:rsidRDefault="00EB31A9" w:rsidP="004C1506">
            <w:pPr>
              <w:widowControl w:val="0"/>
              <w:contextualSpacing/>
              <w:jc w:val="center"/>
              <w:rPr>
                <w:rFonts w:ascii="Times New Roman" w:hAnsi="Times New Roman" w:cs="Times New Roman"/>
                <w:color w:val="000000"/>
                <w:szCs w:val="20"/>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34F42E38" w14:textId="77777777" w:rsidR="00EB31A9" w:rsidRDefault="00EB31A9" w:rsidP="004C1506">
            <w:pPr>
              <w:widowControl w:val="0"/>
              <w:contextualSpacing/>
              <w:jc w:val="center"/>
              <w:rPr>
                <w:rFonts w:ascii="Times New Roman" w:hAnsi="Times New Roman" w:cs="Times New Roman"/>
                <w:color w:val="000000"/>
                <w:szCs w:val="20"/>
              </w:rPr>
            </w:pPr>
          </w:p>
        </w:tc>
        <w:tc>
          <w:tcPr>
            <w:tcW w:w="928" w:type="dxa"/>
            <w:tcBorders>
              <w:top w:val="single" w:sz="4" w:space="0" w:color="000000"/>
              <w:left w:val="single" w:sz="4" w:space="0" w:color="000000"/>
              <w:bottom w:val="single" w:sz="4" w:space="0" w:color="000000"/>
              <w:right w:val="single" w:sz="4" w:space="0" w:color="000000"/>
            </w:tcBorders>
            <w:vAlign w:val="center"/>
          </w:tcPr>
          <w:p w14:paraId="169DE32D" w14:textId="77777777" w:rsidR="00EB31A9" w:rsidRDefault="00EB31A9" w:rsidP="004C1506">
            <w:pPr>
              <w:widowControl w:val="0"/>
              <w:contextualSpacing/>
              <w:jc w:val="center"/>
              <w:rPr>
                <w:rFonts w:ascii="Times New Roman" w:hAnsi="Times New Roman" w:cs="Times New Roman"/>
                <w:color w:val="000000"/>
                <w:szCs w:val="20"/>
              </w:rPr>
            </w:pPr>
          </w:p>
        </w:tc>
      </w:tr>
      <w:tr w:rsidR="00EB31A9" w14:paraId="68604556" w14:textId="77777777" w:rsidTr="00EB31A9">
        <w:trPr>
          <w:jc w:val="center"/>
        </w:trPr>
        <w:tc>
          <w:tcPr>
            <w:tcW w:w="939" w:type="dxa"/>
            <w:vMerge/>
            <w:tcBorders>
              <w:left w:val="single" w:sz="4" w:space="0" w:color="000000"/>
              <w:right w:val="single" w:sz="4" w:space="0" w:color="000000"/>
            </w:tcBorders>
          </w:tcPr>
          <w:p w14:paraId="06C11399" w14:textId="77777777" w:rsidR="00EB31A9" w:rsidRPr="00F92C24" w:rsidRDefault="00EB31A9" w:rsidP="004C1506">
            <w:pPr>
              <w:widowControl w:val="0"/>
              <w:contextualSpacing/>
              <w:jc w:val="center"/>
              <w:rPr>
                <w:rFonts w:ascii="Times New Roman" w:hAnsi="Times New Roman" w:cs="Times New Roman"/>
                <w:color w:val="000000" w:themeColor="text1"/>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14:paraId="38199A7E" w14:textId="77777777" w:rsidR="00EB31A9" w:rsidRDefault="00EB31A9" w:rsidP="004C1506">
            <w:pPr>
              <w:widowControl w:val="0"/>
              <w:contextualSpacing/>
              <w:jc w:val="center"/>
              <w:rPr>
                <w:rFonts w:ascii="Times New Roman" w:hAnsi="Times New Roman" w:cs="Times New Roman"/>
                <w:color w:val="000000"/>
                <w:szCs w:val="20"/>
              </w:rPr>
            </w:pPr>
            <w:r w:rsidRPr="00F92C24">
              <w:rPr>
                <w:rFonts w:ascii="Times New Roman" w:hAnsi="Times New Roman" w:cs="Times New Roman"/>
                <w:color w:val="000000" w:themeColor="text1"/>
                <w:szCs w:val="20"/>
              </w:rPr>
              <w:t>2</w:t>
            </w:r>
          </w:p>
        </w:tc>
        <w:tc>
          <w:tcPr>
            <w:tcW w:w="3693" w:type="dxa"/>
            <w:tcBorders>
              <w:top w:val="single" w:sz="4" w:space="0" w:color="000000"/>
              <w:left w:val="single" w:sz="4" w:space="0" w:color="000000"/>
              <w:bottom w:val="single" w:sz="4" w:space="0" w:color="000000"/>
              <w:right w:val="single" w:sz="4" w:space="0" w:color="000000"/>
            </w:tcBorders>
            <w:vAlign w:val="center"/>
          </w:tcPr>
          <w:p w14:paraId="4948994F" w14:textId="77777777" w:rsidR="00EB31A9" w:rsidRDefault="00EB31A9" w:rsidP="004C1506">
            <w:pPr>
              <w:widowControl w:val="0"/>
              <w:contextualSpacing/>
              <w:jc w:val="center"/>
              <w:rPr>
                <w:rFonts w:ascii="Times New Roman" w:hAnsi="Times New Roman" w:cs="Times New Roman"/>
                <w:color w:val="000000"/>
                <w:szCs w:val="20"/>
              </w:rPr>
            </w:pPr>
          </w:p>
        </w:tc>
        <w:tc>
          <w:tcPr>
            <w:tcW w:w="1583" w:type="dxa"/>
            <w:tcBorders>
              <w:top w:val="single" w:sz="4" w:space="0" w:color="000000"/>
              <w:left w:val="single" w:sz="4" w:space="0" w:color="000000"/>
              <w:bottom w:val="single" w:sz="4" w:space="0" w:color="000000"/>
              <w:right w:val="single" w:sz="4" w:space="0" w:color="000000"/>
            </w:tcBorders>
            <w:vAlign w:val="center"/>
          </w:tcPr>
          <w:p w14:paraId="012E34C2" w14:textId="77777777" w:rsidR="00EB31A9" w:rsidRDefault="00EB31A9" w:rsidP="004C1506">
            <w:pPr>
              <w:widowControl w:val="0"/>
              <w:contextualSpacing/>
              <w:jc w:val="center"/>
              <w:rPr>
                <w:rFonts w:ascii="Times New Roman" w:hAnsi="Times New Roman" w:cs="Times New Roman"/>
                <w:color w:val="000000"/>
                <w:szCs w:val="20"/>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64AAADC6" w14:textId="77777777" w:rsidR="00EB31A9" w:rsidRDefault="00EB31A9" w:rsidP="004C1506">
            <w:pPr>
              <w:widowControl w:val="0"/>
              <w:contextualSpacing/>
              <w:jc w:val="center"/>
              <w:rPr>
                <w:rFonts w:ascii="Times New Roman" w:hAnsi="Times New Roman" w:cs="Times New Roman"/>
                <w:color w:val="000000"/>
                <w:szCs w:val="20"/>
              </w:rPr>
            </w:pPr>
          </w:p>
        </w:tc>
        <w:tc>
          <w:tcPr>
            <w:tcW w:w="928" w:type="dxa"/>
            <w:tcBorders>
              <w:top w:val="single" w:sz="4" w:space="0" w:color="000000"/>
              <w:left w:val="single" w:sz="4" w:space="0" w:color="000000"/>
              <w:bottom w:val="single" w:sz="4" w:space="0" w:color="000000"/>
              <w:right w:val="single" w:sz="4" w:space="0" w:color="000000"/>
            </w:tcBorders>
            <w:vAlign w:val="center"/>
          </w:tcPr>
          <w:p w14:paraId="02D960B9" w14:textId="77777777" w:rsidR="00EB31A9" w:rsidRDefault="00EB31A9" w:rsidP="004C1506">
            <w:pPr>
              <w:widowControl w:val="0"/>
              <w:contextualSpacing/>
              <w:jc w:val="center"/>
              <w:rPr>
                <w:rFonts w:ascii="Times New Roman" w:hAnsi="Times New Roman" w:cs="Times New Roman"/>
                <w:color w:val="000000"/>
                <w:szCs w:val="20"/>
              </w:rPr>
            </w:pPr>
          </w:p>
        </w:tc>
      </w:tr>
      <w:tr w:rsidR="00EB31A9" w14:paraId="16A28294" w14:textId="77777777" w:rsidTr="00EB31A9">
        <w:trPr>
          <w:jc w:val="center"/>
        </w:trPr>
        <w:tc>
          <w:tcPr>
            <w:tcW w:w="939" w:type="dxa"/>
            <w:vMerge/>
            <w:tcBorders>
              <w:left w:val="single" w:sz="4" w:space="0" w:color="000000"/>
              <w:bottom w:val="single" w:sz="4" w:space="0" w:color="000000"/>
              <w:right w:val="single" w:sz="4" w:space="0" w:color="000000"/>
            </w:tcBorders>
          </w:tcPr>
          <w:p w14:paraId="5050F3EC" w14:textId="77777777" w:rsidR="00EB31A9" w:rsidRDefault="00EB31A9" w:rsidP="004C1506">
            <w:pPr>
              <w:widowControl w:val="0"/>
              <w:contextualSpacing/>
              <w:jc w:val="center"/>
              <w:rPr>
                <w:rFonts w:ascii="Times New Roman" w:hAnsi="Times New Roman" w:cs="Times New Roman"/>
                <w:color w:val="000000"/>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14:paraId="4CAA82FE" w14:textId="77777777" w:rsidR="00EB31A9" w:rsidRDefault="00EB31A9" w:rsidP="004C1506">
            <w:pPr>
              <w:widowControl w:val="0"/>
              <w:contextualSpacing/>
              <w:jc w:val="center"/>
              <w:rPr>
                <w:rFonts w:ascii="Times New Roman" w:hAnsi="Times New Roman" w:cs="Times New Roman"/>
                <w:color w:val="000000"/>
                <w:szCs w:val="20"/>
              </w:rPr>
            </w:pPr>
            <w:r>
              <w:rPr>
                <w:rFonts w:ascii="Times New Roman" w:hAnsi="Times New Roman" w:cs="Times New Roman"/>
                <w:color w:val="000000"/>
                <w:szCs w:val="20"/>
              </w:rPr>
              <w:t>3</w:t>
            </w:r>
          </w:p>
        </w:tc>
        <w:tc>
          <w:tcPr>
            <w:tcW w:w="3693" w:type="dxa"/>
            <w:tcBorders>
              <w:top w:val="single" w:sz="4" w:space="0" w:color="000000"/>
              <w:left w:val="single" w:sz="4" w:space="0" w:color="000000"/>
              <w:bottom w:val="single" w:sz="4" w:space="0" w:color="000000"/>
              <w:right w:val="single" w:sz="4" w:space="0" w:color="000000"/>
            </w:tcBorders>
            <w:vAlign w:val="center"/>
          </w:tcPr>
          <w:p w14:paraId="44703772" w14:textId="77777777" w:rsidR="00EB31A9" w:rsidRDefault="00EB31A9" w:rsidP="004C1506">
            <w:pPr>
              <w:widowControl w:val="0"/>
              <w:contextualSpacing/>
              <w:jc w:val="center"/>
              <w:rPr>
                <w:rFonts w:ascii="Times New Roman" w:hAnsi="Times New Roman" w:cs="Times New Roman"/>
                <w:color w:val="FF0000"/>
                <w:szCs w:val="20"/>
              </w:rPr>
            </w:pPr>
          </w:p>
        </w:tc>
        <w:tc>
          <w:tcPr>
            <w:tcW w:w="1583" w:type="dxa"/>
            <w:tcBorders>
              <w:top w:val="single" w:sz="4" w:space="0" w:color="000000"/>
              <w:left w:val="single" w:sz="4" w:space="0" w:color="000000"/>
              <w:bottom w:val="single" w:sz="4" w:space="0" w:color="000000"/>
              <w:right w:val="single" w:sz="4" w:space="0" w:color="000000"/>
            </w:tcBorders>
            <w:vAlign w:val="center"/>
          </w:tcPr>
          <w:p w14:paraId="200BDCD8" w14:textId="77777777" w:rsidR="00EB31A9" w:rsidRDefault="00EB31A9" w:rsidP="004C1506">
            <w:pPr>
              <w:widowControl w:val="0"/>
              <w:contextualSpacing/>
              <w:jc w:val="center"/>
              <w:rPr>
                <w:rFonts w:ascii="Times New Roman" w:hAnsi="Times New Roman" w:cs="Times New Roman"/>
                <w:color w:val="FF0000"/>
                <w:szCs w:val="20"/>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02240870" w14:textId="77777777" w:rsidR="00EB31A9" w:rsidRDefault="00EB31A9" w:rsidP="004C1506">
            <w:pPr>
              <w:widowControl w:val="0"/>
              <w:contextualSpacing/>
              <w:jc w:val="center"/>
              <w:rPr>
                <w:rFonts w:ascii="Times New Roman" w:hAnsi="Times New Roman" w:cs="Times New Roman"/>
                <w:color w:val="FF0000"/>
                <w:szCs w:val="20"/>
              </w:rPr>
            </w:pPr>
          </w:p>
        </w:tc>
        <w:tc>
          <w:tcPr>
            <w:tcW w:w="928" w:type="dxa"/>
            <w:tcBorders>
              <w:top w:val="single" w:sz="4" w:space="0" w:color="000000"/>
              <w:left w:val="single" w:sz="4" w:space="0" w:color="000000"/>
              <w:bottom w:val="single" w:sz="4" w:space="0" w:color="000000"/>
              <w:right w:val="single" w:sz="4" w:space="0" w:color="000000"/>
            </w:tcBorders>
            <w:vAlign w:val="center"/>
          </w:tcPr>
          <w:p w14:paraId="3B646C7B" w14:textId="77777777" w:rsidR="00EB31A9" w:rsidRDefault="00EB31A9" w:rsidP="004C1506">
            <w:pPr>
              <w:widowControl w:val="0"/>
              <w:contextualSpacing/>
              <w:jc w:val="center"/>
              <w:rPr>
                <w:rFonts w:ascii="Times New Roman" w:hAnsi="Times New Roman" w:cs="Times New Roman"/>
                <w:color w:val="FF0000"/>
                <w:szCs w:val="20"/>
              </w:rPr>
            </w:pPr>
          </w:p>
        </w:tc>
      </w:tr>
      <w:tr w:rsidR="00EB31A9" w14:paraId="1CB6F48E" w14:textId="77777777" w:rsidTr="00EB31A9">
        <w:trPr>
          <w:jc w:val="center"/>
        </w:trPr>
        <w:tc>
          <w:tcPr>
            <w:tcW w:w="939" w:type="dxa"/>
            <w:tcBorders>
              <w:top w:val="single" w:sz="4" w:space="0" w:color="000000"/>
              <w:left w:val="single" w:sz="4" w:space="0" w:color="000000"/>
              <w:bottom w:val="single" w:sz="4" w:space="0" w:color="000000"/>
              <w:right w:val="single" w:sz="4" w:space="0" w:color="000000"/>
            </w:tcBorders>
          </w:tcPr>
          <w:p w14:paraId="737834B7" w14:textId="77777777" w:rsidR="00EB31A9" w:rsidRDefault="00EB31A9" w:rsidP="004C1506">
            <w:pPr>
              <w:widowControl w:val="0"/>
              <w:contextualSpacing/>
              <w:jc w:val="center"/>
              <w:rPr>
                <w:rFonts w:ascii="Times New Roman" w:hAnsi="Times New Roman" w:cs="Times New Roman"/>
                <w:color w:val="000000"/>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14:paraId="658B3F39" w14:textId="77777777" w:rsidR="00EB31A9" w:rsidRDefault="00EB31A9" w:rsidP="004C1506">
            <w:pPr>
              <w:widowControl w:val="0"/>
              <w:contextualSpacing/>
              <w:jc w:val="center"/>
              <w:rPr>
                <w:rFonts w:ascii="Times New Roman" w:hAnsi="Times New Roman" w:cs="Times New Roman"/>
                <w:color w:val="000000"/>
                <w:szCs w:val="20"/>
              </w:rPr>
            </w:pPr>
            <w:r>
              <w:rPr>
                <w:rFonts w:ascii="Times New Roman" w:hAnsi="Times New Roman" w:cs="Times New Roman"/>
                <w:color w:val="000000"/>
                <w:szCs w:val="20"/>
              </w:rPr>
              <w:t>...</w:t>
            </w:r>
          </w:p>
        </w:tc>
        <w:tc>
          <w:tcPr>
            <w:tcW w:w="3693" w:type="dxa"/>
            <w:tcBorders>
              <w:top w:val="single" w:sz="4" w:space="0" w:color="000000"/>
              <w:left w:val="single" w:sz="4" w:space="0" w:color="000000"/>
              <w:bottom w:val="single" w:sz="4" w:space="0" w:color="000000"/>
              <w:right w:val="single" w:sz="4" w:space="0" w:color="000000"/>
            </w:tcBorders>
            <w:vAlign w:val="center"/>
          </w:tcPr>
          <w:p w14:paraId="2A055988" w14:textId="77777777" w:rsidR="00EB31A9" w:rsidRDefault="00EB31A9" w:rsidP="004C1506">
            <w:pPr>
              <w:widowControl w:val="0"/>
              <w:contextualSpacing/>
              <w:jc w:val="center"/>
              <w:rPr>
                <w:rFonts w:ascii="Times New Roman" w:hAnsi="Times New Roman" w:cs="Times New Roman"/>
                <w:color w:val="000000"/>
                <w:szCs w:val="20"/>
              </w:rPr>
            </w:pPr>
          </w:p>
        </w:tc>
        <w:tc>
          <w:tcPr>
            <w:tcW w:w="1583" w:type="dxa"/>
            <w:tcBorders>
              <w:top w:val="single" w:sz="4" w:space="0" w:color="000000"/>
              <w:left w:val="single" w:sz="4" w:space="0" w:color="000000"/>
              <w:bottom w:val="single" w:sz="4" w:space="0" w:color="000000"/>
              <w:right w:val="single" w:sz="4" w:space="0" w:color="000000"/>
            </w:tcBorders>
            <w:vAlign w:val="center"/>
          </w:tcPr>
          <w:p w14:paraId="2A48787F" w14:textId="77777777" w:rsidR="00EB31A9" w:rsidRDefault="00EB31A9" w:rsidP="004C1506">
            <w:pPr>
              <w:widowControl w:val="0"/>
              <w:contextualSpacing/>
              <w:jc w:val="center"/>
              <w:rPr>
                <w:rFonts w:ascii="Times New Roman" w:hAnsi="Times New Roman" w:cs="Times New Roman"/>
                <w:color w:val="000000"/>
                <w:szCs w:val="20"/>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39435B8E" w14:textId="77777777" w:rsidR="00EB31A9" w:rsidRDefault="00EB31A9" w:rsidP="004C1506">
            <w:pPr>
              <w:widowControl w:val="0"/>
              <w:contextualSpacing/>
              <w:jc w:val="center"/>
              <w:rPr>
                <w:rFonts w:ascii="Times New Roman" w:hAnsi="Times New Roman" w:cs="Times New Roman"/>
                <w:color w:val="000000"/>
                <w:szCs w:val="20"/>
              </w:rPr>
            </w:pPr>
          </w:p>
        </w:tc>
        <w:tc>
          <w:tcPr>
            <w:tcW w:w="928" w:type="dxa"/>
            <w:tcBorders>
              <w:top w:val="single" w:sz="4" w:space="0" w:color="000000"/>
              <w:left w:val="single" w:sz="4" w:space="0" w:color="000000"/>
              <w:bottom w:val="single" w:sz="4" w:space="0" w:color="000000"/>
              <w:right w:val="single" w:sz="4" w:space="0" w:color="000000"/>
            </w:tcBorders>
            <w:vAlign w:val="center"/>
          </w:tcPr>
          <w:p w14:paraId="681C31FF" w14:textId="77777777" w:rsidR="00EB31A9" w:rsidRDefault="00EB31A9" w:rsidP="004C1506">
            <w:pPr>
              <w:widowControl w:val="0"/>
              <w:contextualSpacing/>
              <w:jc w:val="center"/>
              <w:rPr>
                <w:rFonts w:ascii="Times New Roman" w:hAnsi="Times New Roman" w:cs="Times New Roman"/>
                <w:color w:val="000000"/>
                <w:szCs w:val="20"/>
              </w:rPr>
            </w:pPr>
          </w:p>
        </w:tc>
      </w:tr>
    </w:tbl>
    <w:bookmarkEnd w:id="12"/>
    <w:p w14:paraId="78716F91" w14:textId="77777777" w:rsidR="000A03BD" w:rsidRDefault="000A03BD" w:rsidP="000A03BD">
      <w:pPr>
        <w:spacing w:line="360" w:lineRule="auto"/>
        <w:ind w:left="567"/>
        <w:contextualSpacing/>
        <w:jc w:val="both"/>
        <w:rPr>
          <w:rFonts w:ascii="Times New Roman" w:hAnsi="Times New Roman" w:cs="Times New Roman"/>
          <w:color w:val="FF0000"/>
          <w:sz w:val="18"/>
          <w:szCs w:val="20"/>
        </w:rPr>
      </w:pPr>
      <w:r>
        <w:rPr>
          <w:rFonts w:ascii="Times New Roman" w:hAnsi="Times New Roman" w:cs="Times New Roman"/>
          <w:color w:val="FF0000"/>
          <w:sz w:val="18"/>
          <w:szCs w:val="20"/>
        </w:rPr>
        <w:t xml:space="preserve"> (Modelo de tabela para utilização na contratação de itens de forma agrupada. A opção por contratação agrupada de itens deve ser precedida de justificativa do motivo do agrupamento no Estudo Técnico Preliminar)</w:t>
      </w:r>
    </w:p>
    <w:p w14:paraId="23CCD671" w14:textId="77777777" w:rsidR="000023DE" w:rsidRPr="00DC2BD8" w:rsidRDefault="000023DE" w:rsidP="000023DE">
      <w:pPr>
        <w:spacing w:line="276" w:lineRule="auto"/>
        <w:jc w:val="both"/>
        <w:rPr>
          <w:rFonts w:ascii="Times New Roman" w:hAnsi="Times New Roman" w:cs="Times New Roman"/>
          <w:b/>
          <w:szCs w:val="20"/>
        </w:rPr>
      </w:pPr>
    </w:p>
    <w:p w14:paraId="044B7A3B" w14:textId="77777777" w:rsidR="000023DE" w:rsidRPr="00DC2BD8" w:rsidRDefault="000023DE" w:rsidP="000023DE">
      <w:pPr>
        <w:autoSpaceDE w:val="0"/>
        <w:autoSpaceDN w:val="0"/>
        <w:adjustRightInd w:val="0"/>
        <w:spacing w:line="276" w:lineRule="auto"/>
        <w:jc w:val="both"/>
        <w:rPr>
          <w:rFonts w:ascii="Times New Roman" w:hAnsi="Times New Roman" w:cs="Times New Roman"/>
          <w:szCs w:val="20"/>
        </w:rPr>
      </w:pPr>
    </w:p>
    <w:p w14:paraId="5E9CE05B" w14:textId="77777777" w:rsidR="000023DE" w:rsidRPr="00DC2BD8" w:rsidRDefault="000023DE" w:rsidP="000023DE">
      <w:pPr>
        <w:autoSpaceDE w:val="0"/>
        <w:autoSpaceDN w:val="0"/>
        <w:adjustRightInd w:val="0"/>
        <w:spacing w:line="276" w:lineRule="auto"/>
        <w:jc w:val="both"/>
        <w:rPr>
          <w:rFonts w:ascii="Times New Roman" w:hAnsi="Times New Roman" w:cs="Times New Roman"/>
          <w:szCs w:val="20"/>
        </w:rPr>
      </w:pPr>
      <w:r w:rsidRPr="00DC2BD8">
        <w:rPr>
          <w:rFonts w:ascii="Times New Roman" w:hAnsi="Times New Roman" w:cs="Times New Roman"/>
          <w:szCs w:val="20"/>
        </w:rPr>
        <w:t xml:space="preserve">De acordo com a planilha de preços exposta acima, nossa proposta tem preço global fixado em R$ ........... (................). </w:t>
      </w:r>
    </w:p>
    <w:p w14:paraId="4357E25E" w14:textId="77777777" w:rsidR="000023DE" w:rsidRPr="00DC2BD8" w:rsidRDefault="000023DE" w:rsidP="000023DE">
      <w:pPr>
        <w:autoSpaceDE w:val="0"/>
        <w:autoSpaceDN w:val="0"/>
        <w:adjustRightInd w:val="0"/>
        <w:spacing w:line="276" w:lineRule="auto"/>
        <w:jc w:val="both"/>
        <w:rPr>
          <w:rFonts w:ascii="Times New Roman" w:hAnsi="Times New Roman" w:cs="Times New Roman"/>
          <w:szCs w:val="20"/>
        </w:rPr>
      </w:pPr>
    </w:p>
    <w:p w14:paraId="1D940BCA" w14:textId="77777777" w:rsidR="000023DE" w:rsidRPr="00DC2BD8" w:rsidRDefault="000023DE" w:rsidP="000023DE">
      <w:pPr>
        <w:autoSpaceDE w:val="0"/>
        <w:autoSpaceDN w:val="0"/>
        <w:adjustRightInd w:val="0"/>
        <w:spacing w:line="276" w:lineRule="auto"/>
        <w:jc w:val="both"/>
        <w:rPr>
          <w:rFonts w:ascii="Times New Roman" w:hAnsi="Times New Roman" w:cs="Times New Roman"/>
          <w:szCs w:val="20"/>
        </w:rPr>
      </w:pPr>
    </w:p>
    <w:p w14:paraId="5394FD7A" w14:textId="57F321AC" w:rsidR="000023DE" w:rsidRPr="00DC2BD8" w:rsidRDefault="000023DE" w:rsidP="000023DE">
      <w:pPr>
        <w:autoSpaceDE w:val="0"/>
        <w:autoSpaceDN w:val="0"/>
        <w:adjustRightInd w:val="0"/>
        <w:spacing w:line="276" w:lineRule="auto"/>
        <w:jc w:val="both"/>
        <w:rPr>
          <w:rFonts w:ascii="Times New Roman" w:hAnsi="Times New Roman" w:cs="Times New Roman"/>
          <w:bCs/>
          <w:szCs w:val="20"/>
        </w:rPr>
      </w:pPr>
      <w:r w:rsidRPr="00DC2BD8">
        <w:rPr>
          <w:rFonts w:ascii="Times New Roman" w:hAnsi="Times New Roman" w:cs="Times New Roman"/>
          <w:bCs/>
          <w:szCs w:val="20"/>
        </w:rPr>
        <w:t xml:space="preserve">A validade desta proposta é de </w:t>
      </w:r>
      <w:r w:rsidR="00665E12" w:rsidRPr="00DC2BD8">
        <w:rPr>
          <w:rFonts w:ascii="Times New Roman" w:hAnsi="Times New Roman" w:cs="Times New Roman"/>
          <w:bCs/>
          <w:szCs w:val="20"/>
        </w:rPr>
        <w:t>.......</w:t>
      </w:r>
      <w:r w:rsidRPr="00DC2BD8">
        <w:rPr>
          <w:rFonts w:ascii="Times New Roman" w:hAnsi="Times New Roman" w:cs="Times New Roman"/>
          <w:bCs/>
          <w:szCs w:val="20"/>
        </w:rPr>
        <w:t xml:space="preserve"> (</w:t>
      </w:r>
      <w:r w:rsidR="00665E12" w:rsidRPr="00DC2BD8">
        <w:rPr>
          <w:rFonts w:ascii="Times New Roman" w:hAnsi="Times New Roman" w:cs="Times New Roman"/>
          <w:bCs/>
          <w:szCs w:val="20"/>
        </w:rPr>
        <w:t>............</w:t>
      </w:r>
      <w:r w:rsidRPr="00DC2BD8">
        <w:rPr>
          <w:rFonts w:ascii="Times New Roman" w:hAnsi="Times New Roman" w:cs="Times New Roman"/>
          <w:bCs/>
          <w:szCs w:val="20"/>
        </w:rPr>
        <w:t>) dias</w:t>
      </w:r>
    </w:p>
    <w:p w14:paraId="15CD1AE6" w14:textId="77777777" w:rsidR="000023DE" w:rsidRPr="00DC2BD8" w:rsidRDefault="000023DE" w:rsidP="000023DE">
      <w:pPr>
        <w:autoSpaceDE w:val="0"/>
        <w:autoSpaceDN w:val="0"/>
        <w:adjustRightInd w:val="0"/>
        <w:spacing w:line="276" w:lineRule="auto"/>
        <w:jc w:val="both"/>
        <w:rPr>
          <w:rFonts w:ascii="Times New Roman" w:hAnsi="Times New Roman" w:cs="Times New Roman"/>
          <w:szCs w:val="20"/>
        </w:rPr>
      </w:pPr>
    </w:p>
    <w:p w14:paraId="788D9A68" w14:textId="77777777" w:rsidR="000023DE" w:rsidRPr="00DC2BD8" w:rsidRDefault="000023DE" w:rsidP="000023DE">
      <w:pPr>
        <w:autoSpaceDE w:val="0"/>
        <w:autoSpaceDN w:val="0"/>
        <w:adjustRightInd w:val="0"/>
        <w:spacing w:line="276" w:lineRule="auto"/>
        <w:jc w:val="both"/>
        <w:rPr>
          <w:rFonts w:ascii="Times New Roman" w:hAnsi="Times New Roman" w:cs="Times New Roman"/>
          <w:b/>
          <w:szCs w:val="20"/>
        </w:rPr>
      </w:pPr>
      <w:r w:rsidRPr="00DC2BD8">
        <w:rPr>
          <w:rFonts w:ascii="Times New Roman" w:hAnsi="Times New Roman" w:cs="Times New Roman"/>
          <w:b/>
          <w:szCs w:val="20"/>
        </w:rPr>
        <w:t>Declaramos que estamos de pleno acordo com todas as condições e especificações estabelecidas no Termo de Referência e seus Anexos, bem como aceitamos todas as obrigações e responsabilidades determinadas no Termo de Referência.</w:t>
      </w:r>
    </w:p>
    <w:p w14:paraId="6B69721A" w14:textId="77777777" w:rsidR="000023DE" w:rsidRPr="00DC2BD8" w:rsidRDefault="000023DE" w:rsidP="000023DE">
      <w:pPr>
        <w:autoSpaceDE w:val="0"/>
        <w:autoSpaceDN w:val="0"/>
        <w:adjustRightInd w:val="0"/>
        <w:spacing w:line="276" w:lineRule="auto"/>
        <w:jc w:val="both"/>
        <w:rPr>
          <w:rFonts w:ascii="Times New Roman" w:hAnsi="Times New Roman" w:cs="Times New Roman"/>
          <w:b/>
          <w:szCs w:val="20"/>
        </w:rPr>
      </w:pPr>
    </w:p>
    <w:p w14:paraId="474B460F" w14:textId="77777777" w:rsidR="000023DE" w:rsidRPr="00DC2BD8" w:rsidRDefault="000023DE" w:rsidP="000023DE">
      <w:pPr>
        <w:autoSpaceDE w:val="0"/>
        <w:autoSpaceDN w:val="0"/>
        <w:adjustRightInd w:val="0"/>
        <w:spacing w:line="276" w:lineRule="auto"/>
        <w:jc w:val="both"/>
        <w:rPr>
          <w:rFonts w:ascii="Times New Roman" w:hAnsi="Times New Roman" w:cs="Times New Roman"/>
          <w:b/>
          <w:szCs w:val="20"/>
        </w:rPr>
      </w:pPr>
      <w:r w:rsidRPr="00DC2BD8">
        <w:rPr>
          <w:rFonts w:ascii="Times New Roman" w:hAnsi="Times New Roman" w:cs="Times New Roman"/>
          <w:b/>
          <w:szCs w:val="20"/>
        </w:rPr>
        <w:t>Declaramos que nos preços cotados estão incluídas todas as despesas que, direta ou indiretamente, fazem parte do presente objeto, tais como gastos da empresa com suporte técnico e administrativo, impostos, seguros, taxas, ou quaisquer outros que possam incidir sobre gastos da empresa, sem quaisquer acréscimos em virtude de expectativa inflacionária e deduzidos os descontos eventualmente concedidos.</w:t>
      </w:r>
    </w:p>
    <w:p w14:paraId="2DCB759B" w14:textId="77777777" w:rsidR="000023DE" w:rsidRPr="00DC2BD8" w:rsidRDefault="000023DE" w:rsidP="000023DE">
      <w:pPr>
        <w:autoSpaceDE w:val="0"/>
        <w:autoSpaceDN w:val="0"/>
        <w:adjustRightInd w:val="0"/>
        <w:spacing w:line="276" w:lineRule="auto"/>
        <w:jc w:val="both"/>
        <w:rPr>
          <w:rFonts w:ascii="Times New Roman" w:hAnsi="Times New Roman" w:cs="Times New Roman"/>
          <w:szCs w:val="20"/>
        </w:rPr>
      </w:pPr>
    </w:p>
    <w:p w14:paraId="716B9213" w14:textId="77777777" w:rsidR="000023DE" w:rsidRPr="00DC2BD8" w:rsidRDefault="000023DE" w:rsidP="000023DE">
      <w:pPr>
        <w:autoSpaceDE w:val="0"/>
        <w:autoSpaceDN w:val="0"/>
        <w:adjustRightInd w:val="0"/>
        <w:spacing w:line="276" w:lineRule="auto"/>
        <w:jc w:val="both"/>
        <w:rPr>
          <w:rFonts w:ascii="Times New Roman" w:hAnsi="Times New Roman" w:cs="Times New Roman"/>
          <w:szCs w:val="20"/>
        </w:rPr>
      </w:pPr>
    </w:p>
    <w:p w14:paraId="46CFC9C7" w14:textId="77777777" w:rsidR="000023DE" w:rsidRPr="00DC2BD8" w:rsidRDefault="000023DE" w:rsidP="000023DE">
      <w:pPr>
        <w:autoSpaceDE w:val="0"/>
        <w:autoSpaceDN w:val="0"/>
        <w:adjustRightInd w:val="0"/>
        <w:spacing w:line="276" w:lineRule="auto"/>
        <w:jc w:val="both"/>
        <w:rPr>
          <w:rFonts w:ascii="Times New Roman" w:hAnsi="Times New Roman" w:cs="Times New Roman"/>
          <w:szCs w:val="20"/>
        </w:rPr>
      </w:pPr>
      <w:r w:rsidRPr="00DC2BD8">
        <w:rPr>
          <w:rFonts w:ascii="Times New Roman" w:hAnsi="Times New Roman" w:cs="Times New Roman"/>
          <w:b/>
          <w:szCs w:val="20"/>
          <w:u w:val="single"/>
        </w:rPr>
        <w:lastRenderedPageBreak/>
        <w:t>DADOS DA EMPRESA PARA EFEITO DA EVENTUAL CONTRATAÇÃO</w:t>
      </w:r>
      <w:r w:rsidRPr="00DC2BD8">
        <w:rPr>
          <w:rFonts w:ascii="Times New Roman" w:hAnsi="Times New Roman" w:cs="Times New Roman"/>
          <w:szCs w:val="20"/>
        </w:rPr>
        <w:t>:</w:t>
      </w:r>
    </w:p>
    <w:p w14:paraId="2C7CC045" w14:textId="77777777" w:rsidR="000023DE" w:rsidRPr="00DC2BD8" w:rsidRDefault="000023DE" w:rsidP="000023DE">
      <w:pPr>
        <w:autoSpaceDE w:val="0"/>
        <w:autoSpaceDN w:val="0"/>
        <w:adjustRightInd w:val="0"/>
        <w:spacing w:line="276" w:lineRule="auto"/>
        <w:jc w:val="both"/>
        <w:rPr>
          <w:rFonts w:ascii="Times New Roman" w:hAnsi="Times New Roman" w:cs="Times New Roman"/>
          <w:szCs w:val="20"/>
        </w:rPr>
      </w:pPr>
    </w:p>
    <w:p w14:paraId="48E8DCE6" w14:textId="77777777" w:rsidR="000023DE" w:rsidRPr="00DC2BD8" w:rsidRDefault="000023DE" w:rsidP="000023DE">
      <w:pPr>
        <w:autoSpaceDE w:val="0"/>
        <w:autoSpaceDN w:val="0"/>
        <w:adjustRightInd w:val="0"/>
        <w:spacing w:line="276" w:lineRule="auto"/>
        <w:jc w:val="both"/>
        <w:rPr>
          <w:rFonts w:ascii="Times New Roman" w:hAnsi="Times New Roman" w:cs="Times New Roman"/>
          <w:b/>
          <w:szCs w:val="20"/>
          <w:u w:val="single"/>
        </w:rPr>
      </w:pPr>
      <w:r w:rsidRPr="00DC2BD8">
        <w:rPr>
          <w:rFonts w:ascii="Times New Roman" w:hAnsi="Times New Roman" w:cs="Times New Roman"/>
          <w:b/>
          <w:szCs w:val="20"/>
          <w:u w:val="single"/>
        </w:rPr>
        <w:t>EMPRESA</w:t>
      </w:r>
    </w:p>
    <w:p w14:paraId="286F487C" w14:textId="77777777" w:rsidR="000023DE" w:rsidRPr="00DC2BD8" w:rsidRDefault="000023DE" w:rsidP="000023DE">
      <w:pPr>
        <w:autoSpaceDE w:val="0"/>
        <w:autoSpaceDN w:val="0"/>
        <w:adjustRightInd w:val="0"/>
        <w:spacing w:line="276" w:lineRule="auto"/>
        <w:jc w:val="both"/>
        <w:rPr>
          <w:rFonts w:ascii="Times New Roman" w:hAnsi="Times New Roman" w:cs="Times New Roman"/>
          <w:szCs w:val="20"/>
        </w:rPr>
      </w:pPr>
      <w:r w:rsidRPr="00DC2BD8">
        <w:rPr>
          <w:rFonts w:ascii="Times New Roman" w:hAnsi="Times New Roman" w:cs="Times New Roman"/>
          <w:szCs w:val="20"/>
        </w:rPr>
        <w:t>Nome Empresa:</w:t>
      </w:r>
    </w:p>
    <w:p w14:paraId="503C8A39" w14:textId="77777777" w:rsidR="000023DE" w:rsidRPr="00DC2BD8" w:rsidRDefault="000023DE" w:rsidP="000023DE">
      <w:pPr>
        <w:autoSpaceDE w:val="0"/>
        <w:autoSpaceDN w:val="0"/>
        <w:adjustRightInd w:val="0"/>
        <w:spacing w:line="276" w:lineRule="auto"/>
        <w:jc w:val="both"/>
        <w:rPr>
          <w:rFonts w:ascii="Times New Roman" w:hAnsi="Times New Roman" w:cs="Times New Roman"/>
          <w:szCs w:val="20"/>
        </w:rPr>
      </w:pPr>
      <w:r w:rsidRPr="00DC2BD8">
        <w:rPr>
          <w:rFonts w:ascii="Times New Roman" w:hAnsi="Times New Roman" w:cs="Times New Roman"/>
          <w:szCs w:val="20"/>
        </w:rPr>
        <w:t>CNPJ:</w:t>
      </w:r>
    </w:p>
    <w:p w14:paraId="3D8F89FE" w14:textId="77777777" w:rsidR="000023DE" w:rsidRPr="00DC2BD8" w:rsidRDefault="000023DE" w:rsidP="000023DE">
      <w:pPr>
        <w:autoSpaceDE w:val="0"/>
        <w:autoSpaceDN w:val="0"/>
        <w:adjustRightInd w:val="0"/>
        <w:spacing w:line="276" w:lineRule="auto"/>
        <w:jc w:val="both"/>
        <w:rPr>
          <w:rFonts w:ascii="Times New Roman" w:hAnsi="Times New Roman" w:cs="Times New Roman"/>
          <w:szCs w:val="20"/>
        </w:rPr>
      </w:pPr>
      <w:r w:rsidRPr="00DC2BD8">
        <w:rPr>
          <w:rFonts w:ascii="Times New Roman" w:hAnsi="Times New Roman" w:cs="Times New Roman"/>
          <w:szCs w:val="20"/>
        </w:rPr>
        <w:t>Insc. Est.:</w:t>
      </w:r>
    </w:p>
    <w:p w14:paraId="46ADB495" w14:textId="77777777" w:rsidR="000023DE" w:rsidRPr="00DC2BD8" w:rsidRDefault="000023DE" w:rsidP="000023DE">
      <w:pPr>
        <w:autoSpaceDE w:val="0"/>
        <w:autoSpaceDN w:val="0"/>
        <w:adjustRightInd w:val="0"/>
        <w:spacing w:line="276" w:lineRule="auto"/>
        <w:jc w:val="both"/>
        <w:rPr>
          <w:rFonts w:ascii="Times New Roman" w:hAnsi="Times New Roman" w:cs="Times New Roman"/>
          <w:szCs w:val="20"/>
        </w:rPr>
      </w:pPr>
      <w:r w:rsidRPr="00DC2BD8">
        <w:rPr>
          <w:rFonts w:ascii="Times New Roman" w:hAnsi="Times New Roman" w:cs="Times New Roman"/>
          <w:szCs w:val="20"/>
        </w:rPr>
        <w:t xml:space="preserve">Endereço Comercial: </w:t>
      </w:r>
    </w:p>
    <w:p w14:paraId="10F593C5" w14:textId="77777777" w:rsidR="000023DE" w:rsidRPr="00DC2BD8" w:rsidRDefault="000023DE" w:rsidP="000023DE">
      <w:pPr>
        <w:autoSpaceDE w:val="0"/>
        <w:autoSpaceDN w:val="0"/>
        <w:adjustRightInd w:val="0"/>
        <w:spacing w:line="276" w:lineRule="auto"/>
        <w:jc w:val="both"/>
        <w:rPr>
          <w:rFonts w:ascii="Times New Roman" w:hAnsi="Times New Roman" w:cs="Times New Roman"/>
          <w:szCs w:val="20"/>
        </w:rPr>
      </w:pPr>
      <w:r w:rsidRPr="00DC2BD8">
        <w:rPr>
          <w:rFonts w:ascii="Times New Roman" w:hAnsi="Times New Roman" w:cs="Times New Roman"/>
          <w:szCs w:val="20"/>
        </w:rPr>
        <w:t>Cidade:</w:t>
      </w:r>
    </w:p>
    <w:p w14:paraId="3832A5AA" w14:textId="0B589782" w:rsidR="000023DE" w:rsidRPr="00DC2BD8" w:rsidRDefault="005F2D77" w:rsidP="000023DE">
      <w:pPr>
        <w:autoSpaceDE w:val="0"/>
        <w:autoSpaceDN w:val="0"/>
        <w:adjustRightInd w:val="0"/>
        <w:spacing w:line="276" w:lineRule="auto"/>
        <w:jc w:val="both"/>
        <w:rPr>
          <w:rFonts w:ascii="Times New Roman" w:hAnsi="Times New Roman" w:cs="Times New Roman"/>
          <w:szCs w:val="20"/>
        </w:rPr>
      </w:pPr>
      <w:r w:rsidRPr="00DC2BD8">
        <w:rPr>
          <w:rFonts w:ascii="Times New Roman" w:hAnsi="Times New Roman" w:cs="Times New Roman"/>
          <w:szCs w:val="20"/>
        </w:rPr>
        <w:t>Estado:</w:t>
      </w:r>
    </w:p>
    <w:p w14:paraId="60B8FEFD" w14:textId="31F97D6F" w:rsidR="005F2D77" w:rsidRDefault="005F2D77" w:rsidP="000023DE">
      <w:pPr>
        <w:autoSpaceDE w:val="0"/>
        <w:autoSpaceDN w:val="0"/>
        <w:adjustRightInd w:val="0"/>
        <w:spacing w:line="276" w:lineRule="auto"/>
        <w:jc w:val="both"/>
        <w:rPr>
          <w:rFonts w:ascii="Times New Roman" w:hAnsi="Times New Roman" w:cs="Times New Roman"/>
          <w:szCs w:val="20"/>
        </w:rPr>
      </w:pPr>
      <w:r w:rsidRPr="00DC2BD8">
        <w:rPr>
          <w:rFonts w:ascii="Times New Roman" w:hAnsi="Times New Roman" w:cs="Times New Roman"/>
          <w:szCs w:val="20"/>
        </w:rPr>
        <w:t>CEP:</w:t>
      </w:r>
    </w:p>
    <w:p w14:paraId="4B4DDA13" w14:textId="1D609207" w:rsidR="00346C03" w:rsidRDefault="00346C03" w:rsidP="000023DE">
      <w:pPr>
        <w:autoSpaceDE w:val="0"/>
        <w:autoSpaceDN w:val="0"/>
        <w:adjustRightInd w:val="0"/>
        <w:spacing w:line="276" w:lineRule="auto"/>
        <w:jc w:val="both"/>
        <w:rPr>
          <w:rFonts w:ascii="Times New Roman" w:hAnsi="Times New Roman" w:cs="Times New Roman"/>
          <w:szCs w:val="20"/>
        </w:rPr>
      </w:pPr>
      <w:r>
        <w:rPr>
          <w:rFonts w:ascii="Times New Roman" w:hAnsi="Times New Roman" w:cs="Times New Roman"/>
          <w:szCs w:val="20"/>
        </w:rPr>
        <w:t>Telefone:</w:t>
      </w:r>
    </w:p>
    <w:p w14:paraId="1CCED75C" w14:textId="75EAF104" w:rsidR="00346C03" w:rsidRPr="00DC2BD8" w:rsidRDefault="00346C03" w:rsidP="000023DE">
      <w:pPr>
        <w:autoSpaceDE w:val="0"/>
        <w:autoSpaceDN w:val="0"/>
        <w:adjustRightInd w:val="0"/>
        <w:spacing w:line="276" w:lineRule="auto"/>
        <w:jc w:val="both"/>
        <w:rPr>
          <w:rFonts w:ascii="Times New Roman" w:hAnsi="Times New Roman" w:cs="Times New Roman"/>
          <w:szCs w:val="20"/>
        </w:rPr>
      </w:pPr>
      <w:r>
        <w:rPr>
          <w:rFonts w:ascii="Times New Roman" w:hAnsi="Times New Roman" w:cs="Times New Roman"/>
          <w:szCs w:val="20"/>
        </w:rPr>
        <w:t>E-mail:</w:t>
      </w:r>
    </w:p>
    <w:p w14:paraId="0A0A2DF9" w14:textId="77777777" w:rsidR="000023DE" w:rsidRPr="00DC2BD8" w:rsidRDefault="000023DE" w:rsidP="000023DE">
      <w:pPr>
        <w:autoSpaceDE w:val="0"/>
        <w:autoSpaceDN w:val="0"/>
        <w:adjustRightInd w:val="0"/>
        <w:spacing w:line="276" w:lineRule="auto"/>
        <w:jc w:val="both"/>
        <w:rPr>
          <w:rFonts w:ascii="Times New Roman" w:hAnsi="Times New Roman" w:cs="Times New Roman"/>
          <w:szCs w:val="20"/>
        </w:rPr>
      </w:pPr>
    </w:p>
    <w:p w14:paraId="43925A4F" w14:textId="0112C4B9" w:rsidR="000023DE" w:rsidRPr="00DC2BD8" w:rsidRDefault="000023DE" w:rsidP="000023DE">
      <w:pPr>
        <w:autoSpaceDE w:val="0"/>
        <w:autoSpaceDN w:val="0"/>
        <w:adjustRightInd w:val="0"/>
        <w:spacing w:line="276" w:lineRule="auto"/>
        <w:jc w:val="both"/>
        <w:rPr>
          <w:rFonts w:ascii="Times New Roman" w:hAnsi="Times New Roman" w:cs="Times New Roman"/>
          <w:b/>
          <w:szCs w:val="20"/>
          <w:u w:val="single"/>
        </w:rPr>
      </w:pPr>
      <w:r w:rsidRPr="00DC2BD8">
        <w:rPr>
          <w:rFonts w:ascii="Times New Roman" w:hAnsi="Times New Roman" w:cs="Times New Roman"/>
          <w:b/>
          <w:szCs w:val="20"/>
          <w:u w:val="single"/>
        </w:rPr>
        <w:t xml:space="preserve">DADOS </w:t>
      </w:r>
      <w:r w:rsidR="005F2D77" w:rsidRPr="00DC2BD8">
        <w:rPr>
          <w:rFonts w:ascii="Times New Roman" w:hAnsi="Times New Roman" w:cs="Times New Roman"/>
          <w:b/>
          <w:szCs w:val="20"/>
          <w:u w:val="single"/>
        </w:rPr>
        <w:t>DO REPRESENTANTE LEGAL PARA FINS DE ASSINATURA DE CONTRATO</w:t>
      </w:r>
    </w:p>
    <w:p w14:paraId="609F7305" w14:textId="0BD4A837" w:rsidR="000023DE" w:rsidRPr="00DC2BD8" w:rsidRDefault="000023DE" w:rsidP="000023DE">
      <w:pPr>
        <w:autoSpaceDE w:val="0"/>
        <w:autoSpaceDN w:val="0"/>
        <w:adjustRightInd w:val="0"/>
        <w:spacing w:line="276" w:lineRule="auto"/>
        <w:jc w:val="both"/>
        <w:rPr>
          <w:rFonts w:ascii="Times New Roman" w:hAnsi="Times New Roman" w:cs="Times New Roman"/>
          <w:szCs w:val="20"/>
        </w:rPr>
      </w:pPr>
      <w:r w:rsidRPr="00DC2BD8">
        <w:rPr>
          <w:rFonts w:ascii="Times New Roman" w:hAnsi="Times New Roman" w:cs="Times New Roman"/>
          <w:szCs w:val="20"/>
        </w:rPr>
        <w:t>Nome:</w:t>
      </w:r>
    </w:p>
    <w:p w14:paraId="4398E4E7" w14:textId="2AA81717" w:rsidR="000023DE" w:rsidRPr="00DC2BD8" w:rsidRDefault="00665E12" w:rsidP="000023DE">
      <w:pPr>
        <w:autoSpaceDE w:val="0"/>
        <w:autoSpaceDN w:val="0"/>
        <w:adjustRightInd w:val="0"/>
        <w:spacing w:line="276" w:lineRule="auto"/>
        <w:jc w:val="both"/>
        <w:rPr>
          <w:rFonts w:ascii="Times New Roman" w:hAnsi="Times New Roman" w:cs="Times New Roman"/>
          <w:szCs w:val="20"/>
        </w:rPr>
      </w:pPr>
      <w:r w:rsidRPr="00DC2BD8">
        <w:rPr>
          <w:rFonts w:ascii="Times New Roman" w:hAnsi="Times New Roman" w:cs="Times New Roman"/>
          <w:szCs w:val="20"/>
        </w:rPr>
        <w:t>RG:</w:t>
      </w:r>
    </w:p>
    <w:p w14:paraId="0D8A84BB" w14:textId="5410A74A" w:rsidR="00665E12" w:rsidRPr="00DC2BD8" w:rsidRDefault="00665E12" w:rsidP="000023DE">
      <w:pPr>
        <w:autoSpaceDE w:val="0"/>
        <w:autoSpaceDN w:val="0"/>
        <w:adjustRightInd w:val="0"/>
        <w:spacing w:line="276" w:lineRule="auto"/>
        <w:jc w:val="both"/>
        <w:rPr>
          <w:rFonts w:ascii="Times New Roman" w:hAnsi="Times New Roman" w:cs="Times New Roman"/>
          <w:szCs w:val="20"/>
        </w:rPr>
      </w:pPr>
      <w:r w:rsidRPr="00DC2BD8">
        <w:rPr>
          <w:rFonts w:ascii="Times New Roman" w:hAnsi="Times New Roman" w:cs="Times New Roman"/>
          <w:szCs w:val="20"/>
        </w:rPr>
        <w:t>CPF:</w:t>
      </w:r>
    </w:p>
    <w:p w14:paraId="1DEEB5B9" w14:textId="1EE402E9" w:rsidR="00665E12" w:rsidRPr="00DC2BD8" w:rsidRDefault="00665E12" w:rsidP="000023DE">
      <w:pPr>
        <w:autoSpaceDE w:val="0"/>
        <w:autoSpaceDN w:val="0"/>
        <w:adjustRightInd w:val="0"/>
        <w:spacing w:line="276" w:lineRule="auto"/>
        <w:jc w:val="both"/>
        <w:rPr>
          <w:rFonts w:ascii="Times New Roman" w:hAnsi="Times New Roman" w:cs="Times New Roman"/>
          <w:szCs w:val="20"/>
        </w:rPr>
      </w:pPr>
      <w:r w:rsidRPr="00DC2BD8">
        <w:rPr>
          <w:rFonts w:ascii="Times New Roman" w:hAnsi="Times New Roman" w:cs="Times New Roman"/>
          <w:szCs w:val="20"/>
        </w:rPr>
        <w:t>CARGO:</w:t>
      </w:r>
    </w:p>
    <w:p w14:paraId="5B925C8A" w14:textId="77777777" w:rsidR="000023DE" w:rsidRPr="00DC2BD8" w:rsidRDefault="000023DE" w:rsidP="000023DE">
      <w:pPr>
        <w:autoSpaceDE w:val="0"/>
        <w:autoSpaceDN w:val="0"/>
        <w:adjustRightInd w:val="0"/>
        <w:spacing w:line="276" w:lineRule="auto"/>
        <w:jc w:val="both"/>
        <w:rPr>
          <w:rFonts w:ascii="Times New Roman" w:hAnsi="Times New Roman" w:cs="Times New Roman"/>
          <w:szCs w:val="20"/>
        </w:rPr>
      </w:pPr>
    </w:p>
    <w:p w14:paraId="209C30CB" w14:textId="77777777" w:rsidR="000023DE" w:rsidRPr="00DC2BD8" w:rsidRDefault="000023DE" w:rsidP="000023DE">
      <w:pPr>
        <w:autoSpaceDE w:val="0"/>
        <w:autoSpaceDN w:val="0"/>
        <w:adjustRightInd w:val="0"/>
        <w:spacing w:line="276" w:lineRule="auto"/>
        <w:jc w:val="both"/>
        <w:rPr>
          <w:rFonts w:ascii="Times New Roman" w:hAnsi="Times New Roman" w:cs="Times New Roman"/>
          <w:szCs w:val="20"/>
        </w:rPr>
      </w:pPr>
    </w:p>
    <w:p w14:paraId="23089119" w14:textId="77777777" w:rsidR="000023DE" w:rsidRPr="00DC2BD8" w:rsidRDefault="000023DE" w:rsidP="000023DE">
      <w:pPr>
        <w:autoSpaceDE w:val="0"/>
        <w:autoSpaceDN w:val="0"/>
        <w:adjustRightInd w:val="0"/>
        <w:spacing w:line="276" w:lineRule="auto"/>
        <w:jc w:val="both"/>
        <w:rPr>
          <w:rFonts w:ascii="Times New Roman" w:hAnsi="Times New Roman" w:cs="Times New Roman"/>
          <w:szCs w:val="20"/>
        </w:rPr>
      </w:pPr>
    </w:p>
    <w:p w14:paraId="1AB32C26" w14:textId="77777777" w:rsidR="000023DE" w:rsidRPr="00DC2BD8" w:rsidRDefault="000023DE" w:rsidP="000023DE">
      <w:pPr>
        <w:autoSpaceDE w:val="0"/>
        <w:autoSpaceDN w:val="0"/>
        <w:adjustRightInd w:val="0"/>
        <w:spacing w:line="276" w:lineRule="auto"/>
        <w:jc w:val="center"/>
        <w:rPr>
          <w:rFonts w:ascii="Times New Roman" w:hAnsi="Times New Roman" w:cs="Times New Roman"/>
          <w:szCs w:val="20"/>
        </w:rPr>
      </w:pPr>
    </w:p>
    <w:p w14:paraId="66B16CE4" w14:textId="43257341" w:rsidR="000023DE" w:rsidRPr="00DC2BD8" w:rsidRDefault="000023DE" w:rsidP="00953759">
      <w:pPr>
        <w:autoSpaceDE w:val="0"/>
        <w:autoSpaceDN w:val="0"/>
        <w:adjustRightInd w:val="0"/>
        <w:spacing w:line="276" w:lineRule="auto"/>
        <w:jc w:val="right"/>
        <w:rPr>
          <w:rFonts w:ascii="Times New Roman" w:hAnsi="Times New Roman" w:cs="Times New Roman"/>
          <w:szCs w:val="20"/>
        </w:rPr>
      </w:pPr>
      <w:r w:rsidRPr="00DC2BD8">
        <w:rPr>
          <w:rFonts w:ascii="Times New Roman" w:hAnsi="Times New Roman" w:cs="Times New Roman"/>
          <w:szCs w:val="20"/>
        </w:rPr>
        <w:t>Local</w:t>
      </w:r>
      <w:r w:rsidR="00953759">
        <w:rPr>
          <w:rFonts w:ascii="Times New Roman" w:hAnsi="Times New Roman" w:cs="Times New Roman"/>
          <w:szCs w:val="20"/>
        </w:rPr>
        <w:t>/data</w:t>
      </w:r>
      <w:r w:rsidRPr="00DC2BD8">
        <w:rPr>
          <w:rFonts w:ascii="Times New Roman" w:hAnsi="Times New Roman" w:cs="Times New Roman"/>
          <w:szCs w:val="20"/>
        </w:rPr>
        <w:t>.</w:t>
      </w:r>
    </w:p>
    <w:p w14:paraId="3FAB64C8" w14:textId="77777777" w:rsidR="000023DE" w:rsidRPr="00DC2BD8" w:rsidRDefault="000023DE" w:rsidP="000023DE">
      <w:pPr>
        <w:autoSpaceDE w:val="0"/>
        <w:autoSpaceDN w:val="0"/>
        <w:adjustRightInd w:val="0"/>
        <w:spacing w:line="276" w:lineRule="auto"/>
        <w:jc w:val="center"/>
        <w:rPr>
          <w:rFonts w:ascii="Times New Roman" w:hAnsi="Times New Roman" w:cs="Times New Roman"/>
          <w:szCs w:val="20"/>
        </w:rPr>
      </w:pPr>
    </w:p>
    <w:p w14:paraId="2D463376" w14:textId="77777777" w:rsidR="000023DE" w:rsidRPr="00DC2BD8" w:rsidRDefault="000023DE" w:rsidP="000023DE">
      <w:pPr>
        <w:autoSpaceDE w:val="0"/>
        <w:autoSpaceDN w:val="0"/>
        <w:adjustRightInd w:val="0"/>
        <w:spacing w:line="276" w:lineRule="auto"/>
        <w:jc w:val="center"/>
        <w:rPr>
          <w:rFonts w:ascii="Times New Roman" w:hAnsi="Times New Roman" w:cs="Times New Roman"/>
          <w:szCs w:val="20"/>
        </w:rPr>
      </w:pPr>
    </w:p>
    <w:p w14:paraId="7930F16F" w14:textId="77777777" w:rsidR="000023DE" w:rsidRPr="00DC2BD8" w:rsidRDefault="000023DE" w:rsidP="000023DE">
      <w:pPr>
        <w:autoSpaceDE w:val="0"/>
        <w:autoSpaceDN w:val="0"/>
        <w:adjustRightInd w:val="0"/>
        <w:spacing w:line="276" w:lineRule="auto"/>
        <w:jc w:val="center"/>
        <w:rPr>
          <w:rFonts w:ascii="Times New Roman" w:hAnsi="Times New Roman" w:cs="Times New Roman"/>
          <w:szCs w:val="20"/>
        </w:rPr>
      </w:pPr>
      <w:r w:rsidRPr="00DC2BD8">
        <w:rPr>
          <w:rFonts w:ascii="Times New Roman" w:hAnsi="Times New Roman" w:cs="Times New Roman"/>
          <w:szCs w:val="20"/>
        </w:rPr>
        <w:t>...........................................................................</w:t>
      </w:r>
    </w:p>
    <w:p w14:paraId="65AB18AC" w14:textId="77777777" w:rsidR="000023DE" w:rsidRPr="00DC2BD8" w:rsidRDefault="000023DE" w:rsidP="000023DE">
      <w:pPr>
        <w:autoSpaceDE w:val="0"/>
        <w:autoSpaceDN w:val="0"/>
        <w:adjustRightInd w:val="0"/>
        <w:spacing w:line="276" w:lineRule="auto"/>
        <w:jc w:val="center"/>
        <w:rPr>
          <w:rFonts w:ascii="Times New Roman" w:hAnsi="Times New Roman" w:cs="Times New Roman"/>
          <w:b/>
          <w:bCs/>
          <w:szCs w:val="20"/>
        </w:rPr>
      </w:pPr>
      <w:r w:rsidRPr="00DC2BD8">
        <w:rPr>
          <w:rFonts w:ascii="Times New Roman" w:hAnsi="Times New Roman" w:cs="Times New Roman"/>
          <w:szCs w:val="20"/>
        </w:rPr>
        <w:t>(Assinatura do representante legal e carimbo)</w:t>
      </w:r>
    </w:p>
    <w:p w14:paraId="6FDE674E" w14:textId="77777777" w:rsidR="000023DE" w:rsidRPr="00DC2BD8" w:rsidRDefault="000023DE" w:rsidP="000023DE">
      <w:pPr>
        <w:autoSpaceDE w:val="0"/>
        <w:autoSpaceDN w:val="0"/>
        <w:adjustRightInd w:val="0"/>
        <w:spacing w:line="276" w:lineRule="auto"/>
        <w:jc w:val="both"/>
        <w:rPr>
          <w:rFonts w:ascii="Times New Roman" w:hAnsi="Times New Roman" w:cs="Times New Roman"/>
          <w:szCs w:val="20"/>
        </w:rPr>
      </w:pPr>
    </w:p>
    <w:p w14:paraId="422E1FF6" w14:textId="77777777" w:rsidR="000023DE" w:rsidRPr="00DC2BD8" w:rsidRDefault="000023DE" w:rsidP="000023DE">
      <w:pPr>
        <w:autoSpaceDE w:val="0"/>
        <w:autoSpaceDN w:val="0"/>
        <w:adjustRightInd w:val="0"/>
        <w:spacing w:line="276" w:lineRule="auto"/>
        <w:jc w:val="both"/>
        <w:rPr>
          <w:rFonts w:ascii="Times New Roman" w:hAnsi="Times New Roman" w:cs="Times New Roman"/>
          <w:color w:val="FF0000"/>
          <w:szCs w:val="20"/>
        </w:rPr>
      </w:pPr>
    </w:p>
    <w:p w14:paraId="7E8CE752" w14:textId="77777777" w:rsidR="000023DE" w:rsidRPr="00DC2BD8" w:rsidRDefault="000023DE" w:rsidP="000023DE">
      <w:pPr>
        <w:autoSpaceDE w:val="0"/>
        <w:autoSpaceDN w:val="0"/>
        <w:adjustRightInd w:val="0"/>
        <w:spacing w:line="276" w:lineRule="auto"/>
        <w:jc w:val="both"/>
        <w:rPr>
          <w:rFonts w:ascii="Times New Roman" w:hAnsi="Times New Roman" w:cs="Times New Roman"/>
          <w:b/>
          <w:szCs w:val="20"/>
          <w:u w:val="single"/>
        </w:rPr>
      </w:pPr>
      <w:r w:rsidRPr="00DC2BD8">
        <w:rPr>
          <w:rFonts w:ascii="Times New Roman" w:hAnsi="Times New Roman" w:cs="Times New Roman"/>
          <w:b/>
          <w:szCs w:val="20"/>
          <w:u w:val="single"/>
        </w:rPr>
        <w:t>NOTAS</w:t>
      </w:r>
    </w:p>
    <w:p w14:paraId="7E933583" w14:textId="77777777" w:rsidR="000023DE" w:rsidRPr="00DC2BD8" w:rsidRDefault="000023DE" w:rsidP="000023DE">
      <w:pPr>
        <w:autoSpaceDE w:val="0"/>
        <w:autoSpaceDN w:val="0"/>
        <w:adjustRightInd w:val="0"/>
        <w:spacing w:line="276" w:lineRule="auto"/>
        <w:jc w:val="both"/>
        <w:rPr>
          <w:rFonts w:ascii="Times New Roman" w:hAnsi="Times New Roman" w:cs="Times New Roman"/>
          <w:szCs w:val="20"/>
        </w:rPr>
      </w:pPr>
      <w:r w:rsidRPr="00DC2BD8">
        <w:rPr>
          <w:rFonts w:ascii="Times New Roman" w:hAnsi="Times New Roman" w:cs="Times New Roman"/>
          <w:b/>
          <w:bCs/>
          <w:szCs w:val="20"/>
        </w:rPr>
        <w:t xml:space="preserve">1) </w:t>
      </w:r>
      <w:r w:rsidRPr="00DC2BD8">
        <w:rPr>
          <w:rFonts w:ascii="Times New Roman" w:hAnsi="Times New Roman" w:cs="Times New Roman"/>
          <w:szCs w:val="20"/>
        </w:rPr>
        <w:t>Este documento deverá ser emitido em papel timbrado do Licitante.</w:t>
      </w:r>
    </w:p>
    <w:p w14:paraId="7078E530" w14:textId="2C506EE6" w:rsidR="000023DE" w:rsidRPr="00DC2BD8" w:rsidRDefault="000023DE" w:rsidP="000023DE">
      <w:pPr>
        <w:autoSpaceDE w:val="0"/>
        <w:autoSpaceDN w:val="0"/>
        <w:adjustRightInd w:val="0"/>
        <w:spacing w:line="276" w:lineRule="auto"/>
        <w:jc w:val="both"/>
        <w:rPr>
          <w:rFonts w:ascii="Times New Roman" w:hAnsi="Times New Roman" w:cs="Times New Roman"/>
          <w:szCs w:val="20"/>
        </w:rPr>
      </w:pPr>
      <w:r w:rsidRPr="00DC2BD8">
        <w:rPr>
          <w:rFonts w:ascii="Times New Roman" w:hAnsi="Times New Roman" w:cs="Times New Roman"/>
          <w:b/>
          <w:bCs/>
          <w:szCs w:val="20"/>
        </w:rPr>
        <w:t xml:space="preserve">2) </w:t>
      </w:r>
      <w:r w:rsidRPr="00DC2BD8">
        <w:rPr>
          <w:rFonts w:ascii="Times New Roman" w:hAnsi="Times New Roman" w:cs="Times New Roman"/>
          <w:szCs w:val="20"/>
        </w:rPr>
        <w:t>O prazo mínimo de validade da proposta será de 60 (sessenta) dias a contar da sessão pública.</w:t>
      </w:r>
    </w:p>
    <w:p w14:paraId="241802CE" w14:textId="195017E1" w:rsidR="00C80E3E" w:rsidRPr="00DC2BD8" w:rsidRDefault="00665E12" w:rsidP="008E7B87">
      <w:pPr>
        <w:autoSpaceDE w:val="0"/>
        <w:autoSpaceDN w:val="0"/>
        <w:adjustRightInd w:val="0"/>
        <w:spacing w:line="276" w:lineRule="auto"/>
        <w:jc w:val="both"/>
        <w:rPr>
          <w:rFonts w:ascii="Times New Roman" w:hAnsi="Times New Roman" w:cs="Times New Roman"/>
          <w:szCs w:val="20"/>
        </w:rPr>
      </w:pPr>
      <w:r w:rsidRPr="00DC2BD8">
        <w:rPr>
          <w:rFonts w:ascii="Times New Roman" w:hAnsi="Times New Roman" w:cs="Times New Roman"/>
          <w:b/>
          <w:szCs w:val="20"/>
        </w:rPr>
        <w:t xml:space="preserve">3) </w:t>
      </w:r>
      <w:r w:rsidRPr="00DC2BD8">
        <w:rPr>
          <w:rFonts w:ascii="Times New Roman" w:hAnsi="Times New Roman" w:cs="Times New Roman"/>
          <w:szCs w:val="20"/>
        </w:rPr>
        <w:t>A documentação comprobatória de poderes do representante legal, especialmente designado para assinatura do Termo de Contrato deverá ser encaminhada em conjunto com esta proposta.</w:t>
      </w:r>
      <w:bookmarkEnd w:id="11"/>
    </w:p>
    <w:p w14:paraId="483053BB" w14:textId="77777777" w:rsidR="00C80E3E" w:rsidRPr="00DC2BD8" w:rsidRDefault="00C80E3E" w:rsidP="00C80E3E">
      <w:pPr>
        <w:jc w:val="both"/>
        <w:rPr>
          <w:rFonts w:ascii="Times New Roman" w:hAnsi="Times New Roman" w:cs="Times New Roman"/>
          <w:szCs w:val="20"/>
        </w:rPr>
      </w:pPr>
    </w:p>
    <w:p w14:paraId="48C92AB0" w14:textId="77777777" w:rsidR="00C80E3E" w:rsidRPr="00DC2BD8" w:rsidRDefault="00C80E3E" w:rsidP="00C80E3E">
      <w:pPr>
        <w:jc w:val="both"/>
        <w:rPr>
          <w:rFonts w:ascii="Times New Roman" w:hAnsi="Times New Roman" w:cs="Times New Roman"/>
          <w:szCs w:val="20"/>
        </w:rPr>
      </w:pPr>
    </w:p>
    <w:p w14:paraId="68778FC8" w14:textId="77777777" w:rsidR="00C80E3E" w:rsidRPr="00DC2BD8" w:rsidRDefault="00C80E3E" w:rsidP="00C80E3E">
      <w:pPr>
        <w:spacing w:after="360"/>
        <w:ind w:left="360"/>
        <w:rPr>
          <w:rFonts w:ascii="Times New Roman" w:hAnsi="Times New Roman" w:cs="Times New Roman"/>
          <w:szCs w:val="20"/>
        </w:rPr>
      </w:pPr>
    </w:p>
    <w:p w14:paraId="362856EE" w14:textId="77777777" w:rsidR="00C80E3E" w:rsidRPr="00DC2BD8" w:rsidRDefault="00C80E3E" w:rsidP="00F60441">
      <w:pPr>
        <w:spacing w:after="360"/>
        <w:ind w:left="360"/>
        <w:rPr>
          <w:rFonts w:ascii="Times New Roman" w:hAnsi="Times New Roman" w:cs="Times New Roman"/>
          <w:szCs w:val="20"/>
        </w:rPr>
      </w:pPr>
    </w:p>
    <w:sectPr w:rsidR="00C80E3E" w:rsidRPr="00DC2BD8" w:rsidSect="001B492D">
      <w:headerReference w:type="default" r:id="rId8"/>
      <w:footerReference w:type="default" r:id="rId9"/>
      <w:pgSz w:w="11906" w:h="16838"/>
      <w:pgMar w:top="1418" w:right="1133" w:bottom="1418"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E5B47" w14:textId="77777777" w:rsidR="00D80CCB" w:rsidRDefault="00D80CCB">
      <w:r>
        <w:separator/>
      </w:r>
    </w:p>
  </w:endnote>
  <w:endnote w:type="continuationSeparator" w:id="0">
    <w:p w14:paraId="3A351287" w14:textId="77777777" w:rsidR="00D80CCB" w:rsidRDefault="00D8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Ecofont_Spranq_eco_Sans">
    <w:altName w:val="Trebuchet MS"/>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749072642"/>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0AB2530F" w14:textId="77777777" w:rsidR="004D3E40" w:rsidRPr="008A72FA" w:rsidRDefault="004D3E40" w:rsidP="004D3E40">
            <w:pPr>
              <w:pStyle w:val="Rodap"/>
              <w:jc w:val="center"/>
              <w:rPr>
                <w:rFonts w:ascii="Times New Roman" w:hAnsi="Times New Roman" w:cs="Times New Roman"/>
                <w:sz w:val="16"/>
                <w:szCs w:val="16"/>
              </w:rPr>
            </w:pPr>
            <w:r w:rsidRPr="008A72FA">
              <w:rPr>
                <w:rFonts w:ascii="Times New Roman" w:hAnsi="Times New Roman" w:cs="Times New Roman"/>
                <w:sz w:val="16"/>
                <w:szCs w:val="16"/>
              </w:rPr>
              <w:t>Boa Viagem Corporate, Rua Prof. Aloisio Pessoa de Araújo, 75, 8º e 9º andares, Boa Viagem, Recife-PE</w:t>
            </w:r>
          </w:p>
          <w:p w14:paraId="777472DE" w14:textId="17D948AC" w:rsidR="004D3E40" w:rsidRPr="008A72FA" w:rsidRDefault="004D3E40" w:rsidP="004D3E40">
            <w:pPr>
              <w:pStyle w:val="Rodap"/>
              <w:jc w:val="center"/>
              <w:rPr>
                <w:rFonts w:ascii="Times New Roman" w:hAnsi="Times New Roman" w:cs="Times New Roman"/>
              </w:rPr>
            </w:pPr>
            <w:r w:rsidRPr="008A72FA">
              <w:rPr>
                <w:rFonts w:ascii="Times New Roman" w:hAnsi="Times New Roman" w:cs="Times New Roman"/>
                <w:sz w:val="16"/>
                <w:szCs w:val="16"/>
              </w:rPr>
              <w:t>CEP: 51021-410 | Telefone: (81) 3464-9600 | www.hemobras.gov.br</w:t>
            </w:r>
          </w:p>
          <w:p w14:paraId="675FBD65" w14:textId="77777777" w:rsidR="004D3E40" w:rsidRPr="008A72FA" w:rsidRDefault="004D3E40" w:rsidP="004D3E40">
            <w:pPr>
              <w:pStyle w:val="Rodap"/>
              <w:jc w:val="right"/>
              <w:rPr>
                <w:rFonts w:ascii="Times New Roman" w:hAnsi="Times New Roman" w:cs="Times New Roman"/>
                <w:b/>
                <w:bCs/>
                <w:sz w:val="16"/>
                <w:szCs w:val="16"/>
              </w:rPr>
            </w:pPr>
            <w:r w:rsidRPr="008A72FA">
              <w:rPr>
                <w:rFonts w:ascii="Times New Roman" w:hAnsi="Times New Roman" w:cs="Times New Roman"/>
                <w:sz w:val="16"/>
                <w:szCs w:val="16"/>
              </w:rPr>
              <w:t xml:space="preserve">Página </w:t>
            </w:r>
            <w:r w:rsidRPr="008A72FA">
              <w:rPr>
                <w:rFonts w:ascii="Times New Roman" w:hAnsi="Times New Roman" w:cs="Times New Roman"/>
                <w:b/>
                <w:bCs/>
                <w:sz w:val="16"/>
                <w:szCs w:val="16"/>
              </w:rPr>
              <w:fldChar w:fldCharType="begin"/>
            </w:r>
            <w:r w:rsidRPr="008A72FA">
              <w:rPr>
                <w:rFonts w:ascii="Times New Roman" w:hAnsi="Times New Roman" w:cs="Times New Roman"/>
                <w:b/>
                <w:bCs/>
                <w:sz w:val="16"/>
                <w:szCs w:val="16"/>
              </w:rPr>
              <w:instrText>PAGE</w:instrText>
            </w:r>
            <w:r w:rsidRPr="008A72FA">
              <w:rPr>
                <w:rFonts w:ascii="Times New Roman" w:hAnsi="Times New Roman" w:cs="Times New Roman"/>
                <w:b/>
                <w:bCs/>
                <w:sz w:val="16"/>
                <w:szCs w:val="16"/>
              </w:rPr>
              <w:fldChar w:fldCharType="separate"/>
            </w:r>
            <w:r w:rsidRPr="008A72FA">
              <w:rPr>
                <w:rFonts w:ascii="Times New Roman" w:hAnsi="Times New Roman" w:cs="Times New Roman"/>
                <w:b/>
                <w:bCs/>
                <w:sz w:val="16"/>
                <w:szCs w:val="16"/>
              </w:rPr>
              <w:t>2</w:t>
            </w:r>
            <w:r w:rsidRPr="008A72FA">
              <w:rPr>
                <w:rFonts w:ascii="Times New Roman" w:hAnsi="Times New Roman" w:cs="Times New Roman"/>
                <w:b/>
                <w:bCs/>
                <w:sz w:val="16"/>
                <w:szCs w:val="16"/>
              </w:rPr>
              <w:fldChar w:fldCharType="end"/>
            </w:r>
            <w:r w:rsidRPr="008A72FA">
              <w:rPr>
                <w:rFonts w:ascii="Times New Roman" w:hAnsi="Times New Roman" w:cs="Times New Roman"/>
                <w:sz w:val="16"/>
                <w:szCs w:val="16"/>
              </w:rPr>
              <w:t xml:space="preserve"> de </w:t>
            </w:r>
            <w:r w:rsidRPr="008A72FA">
              <w:rPr>
                <w:rFonts w:ascii="Times New Roman" w:hAnsi="Times New Roman" w:cs="Times New Roman"/>
                <w:b/>
                <w:bCs/>
                <w:sz w:val="16"/>
                <w:szCs w:val="16"/>
              </w:rPr>
              <w:fldChar w:fldCharType="begin"/>
            </w:r>
            <w:r w:rsidRPr="008A72FA">
              <w:rPr>
                <w:rFonts w:ascii="Times New Roman" w:hAnsi="Times New Roman" w:cs="Times New Roman"/>
                <w:b/>
                <w:bCs/>
                <w:sz w:val="16"/>
                <w:szCs w:val="16"/>
              </w:rPr>
              <w:instrText>NUMPAGES</w:instrText>
            </w:r>
            <w:r w:rsidRPr="008A72FA">
              <w:rPr>
                <w:rFonts w:ascii="Times New Roman" w:hAnsi="Times New Roman" w:cs="Times New Roman"/>
                <w:b/>
                <w:bCs/>
                <w:sz w:val="16"/>
                <w:szCs w:val="16"/>
              </w:rPr>
              <w:fldChar w:fldCharType="separate"/>
            </w:r>
            <w:r w:rsidRPr="008A72FA">
              <w:rPr>
                <w:rFonts w:ascii="Times New Roman" w:hAnsi="Times New Roman" w:cs="Times New Roman"/>
                <w:b/>
                <w:bCs/>
                <w:sz w:val="16"/>
                <w:szCs w:val="16"/>
              </w:rPr>
              <w:t>2</w:t>
            </w:r>
            <w:r w:rsidRPr="008A72FA">
              <w:rPr>
                <w:rFonts w:ascii="Times New Roman" w:hAnsi="Times New Roman" w:cs="Times New Roman"/>
                <w:b/>
                <w:bCs/>
                <w:sz w:val="16"/>
                <w:szCs w:val="16"/>
              </w:rPr>
              <w:fldChar w:fldCharType="end"/>
            </w:r>
          </w:p>
          <w:p w14:paraId="341E4A2A" w14:textId="18BD0EB5" w:rsidR="00FD2F4D" w:rsidRPr="008A72FA" w:rsidRDefault="008A72FA" w:rsidP="004D3E40">
            <w:pPr>
              <w:pStyle w:val="Rodap"/>
              <w:jc w:val="right"/>
              <w:rPr>
                <w:rFonts w:ascii="Times New Roman" w:hAnsi="Times New Roman" w:cs="Times New Roman"/>
                <w:sz w:val="16"/>
                <w:szCs w:val="16"/>
              </w:rPr>
            </w:pPr>
            <w:r>
              <w:rPr>
                <w:rFonts w:ascii="Times New Roman" w:hAnsi="Times New Roman" w:cs="Times New Roman"/>
                <w:sz w:val="16"/>
                <w:szCs w:val="16"/>
              </w:rPr>
              <w:t xml:space="preserve">Modelo padronizado – </w:t>
            </w:r>
            <w:r w:rsidR="004D3E40" w:rsidRPr="008A72FA">
              <w:rPr>
                <w:rFonts w:ascii="Times New Roman" w:hAnsi="Times New Roman" w:cs="Times New Roman"/>
                <w:sz w:val="16"/>
                <w:szCs w:val="16"/>
              </w:rPr>
              <w:t>T</w:t>
            </w:r>
            <w:r w:rsidR="00FD2F4D" w:rsidRPr="008A72FA">
              <w:rPr>
                <w:rFonts w:ascii="Times New Roman" w:hAnsi="Times New Roman" w:cs="Times New Roman"/>
                <w:sz w:val="16"/>
                <w:szCs w:val="16"/>
              </w:rPr>
              <w:t xml:space="preserve">ermo de Referência – </w:t>
            </w:r>
            <w:r>
              <w:rPr>
                <w:rFonts w:ascii="Times New Roman" w:hAnsi="Times New Roman" w:cs="Times New Roman"/>
                <w:sz w:val="16"/>
                <w:szCs w:val="16"/>
              </w:rPr>
              <w:t>S</w:t>
            </w:r>
            <w:r w:rsidR="00FD2F4D" w:rsidRPr="008A72FA">
              <w:rPr>
                <w:rFonts w:ascii="Times New Roman" w:hAnsi="Times New Roman" w:cs="Times New Roman"/>
                <w:sz w:val="16"/>
                <w:szCs w:val="16"/>
              </w:rPr>
              <w:t>erviço não continuado</w:t>
            </w:r>
          </w:p>
          <w:p w14:paraId="2D960F64" w14:textId="11CE5B8A" w:rsidR="004D3E40" w:rsidRPr="008A72FA" w:rsidRDefault="00FD2F4D" w:rsidP="004D3E40">
            <w:pPr>
              <w:pStyle w:val="Rodap"/>
              <w:jc w:val="right"/>
              <w:rPr>
                <w:rFonts w:ascii="Times New Roman" w:hAnsi="Times New Roman" w:cs="Times New Roman"/>
              </w:rPr>
            </w:pPr>
            <w:r w:rsidRPr="008A72FA">
              <w:rPr>
                <w:rFonts w:ascii="Times New Roman" w:hAnsi="Times New Roman" w:cs="Times New Roman"/>
                <w:sz w:val="16"/>
                <w:szCs w:val="16"/>
              </w:rPr>
              <w:t xml:space="preserve">Versão </w:t>
            </w:r>
            <w:r w:rsidR="008A72FA">
              <w:rPr>
                <w:rFonts w:ascii="Times New Roman" w:hAnsi="Times New Roman" w:cs="Times New Roman"/>
                <w:sz w:val="16"/>
                <w:szCs w:val="16"/>
              </w:rPr>
              <w:t>–</w:t>
            </w:r>
            <w:r w:rsidRPr="008A72FA">
              <w:rPr>
                <w:rFonts w:ascii="Times New Roman" w:hAnsi="Times New Roman" w:cs="Times New Roman"/>
                <w:sz w:val="16"/>
                <w:szCs w:val="16"/>
              </w:rPr>
              <w:t xml:space="preserve"> </w:t>
            </w:r>
            <w:proofErr w:type="gramStart"/>
            <w:r w:rsidR="008A72FA">
              <w:rPr>
                <w:rFonts w:ascii="Times New Roman" w:hAnsi="Times New Roman" w:cs="Times New Roman"/>
                <w:sz w:val="16"/>
                <w:szCs w:val="16"/>
              </w:rPr>
              <w:t>Novembro</w:t>
            </w:r>
            <w:proofErr w:type="gramEnd"/>
            <w:r w:rsidR="008A72FA">
              <w:rPr>
                <w:rFonts w:ascii="Times New Roman" w:hAnsi="Times New Roman" w:cs="Times New Roman"/>
                <w:sz w:val="16"/>
                <w:szCs w:val="16"/>
              </w:rPr>
              <w:t>/2023</w:t>
            </w:r>
            <w:r w:rsidR="008A72FA" w:rsidRPr="008A72FA">
              <w:rPr>
                <w:rFonts w:ascii="Times New Roman" w:hAnsi="Times New Roman" w:cs="Times New Roman"/>
                <w:sz w:val="16"/>
                <w:szCs w:val="16"/>
              </w:rPr>
              <w:t xml:space="preserve"> - Aprovado pelo Parecer Jurídico </w:t>
            </w:r>
            <w:r w:rsidR="00A52CFE">
              <w:rPr>
                <w:rFonts w:ascii="Times New Roman" w:hAnsi="Times New Roman" w:cs="Times New Roman"/>
                <w:sz w:val="16"/>
                <w:szCs w:val="16"/>
              </w:rPr>
              <w:t>131</w:t>
            </w:r>
            <w:r w:rsidR="008A72FA" w:rsidRPr="008A72FA">
              <w:rPr>
                <w:rFonts w:ascii="Times New Roman" w:hAnsi="Times New Roman" w:cs="Times New Roman"/>
                <w:sz w:val="16"/>
                <w:szCs w:val="16"/>
              </w:rPr>
              <w:t>/2023/PJ/Hemobrás</w:t>
            </w:r>
          </w:p>
        </w:sdtContent>
      </w:sdt>
    </w:sdtContent>
  </w:sdt>
  <w:p w14:paraId="7CD49AD1" w14:textId="77777777" w:rsidR="00D80CCB" w:rsidRPr="00E273C5" w:rsidRDefault="00D80CCB" w:rsidP="00E273C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A6B0F" w14:textId="77777777" w:rsidR="00D80CCB" w:rsidRDefault="00D80CCB">
      <w:r>
        <w:separator/>
      </w:r>
    </w:p>
  </w:footnote>
  <w:footnote w:type="continuationSeparator" w:id="0">
    <w:p w14:paraId="6A76DB32" w14:textId="77777777" w:rsidR="00D80CCB" w:rsidRDefault="00D80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F9B7C" w14:textId="77777777" w:rsidR="00D80CCB" w:rsidRDefault="00D80CCB">
    <w:pPr>
      <w:pStyle w:val="Cabealho"/>
    </w:pPr>
    <w:r w:rsidRPr="00850420">
      <w:rPr>
        <w:noProof/>
      </w:rPr>
      <w:drawing>
        <wp:inline distT="0" distB="0" distL="0" distR="0" wp14:anchorId="441AEC25" wp14:editId="57E21358">
          <wp:extent cx="1482153" cy="1031443"/>
          <wp:effectExtent l="19050" t="0" r="3747" b="0"/>
          <wp:docPr id="29" name="Imagem 0" descr="hemobras_2 [Convert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mobras_2 [Converted]2.jpg"/>
                  <pic:cNvPicPr/>
                </pic:nvPicPr>
                <pic:blipFill>
                  <a:blip r:embed="rId1"/>
                  <a:stretch>
                    <a:fillRect/>
                  </a:stretch>
                </pic:blipFill>
                <pic:spPr>
                  <a:xfrm>
                    <a:off x="0" y="0"/>
                    <a:ext cx="1483679" cy="1032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3"/>
    <w:multiLevelType w:val="multilevel"/>
    <w:tmpl w:val="236AEEE6"/>
    <w:name w:val="WW8Num3"/>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0"/>
        </w:tabs>
        <w:ind w:left="432" w:hanging="432"/>
      </w:pPr>
      <w:rPr>
        <w:b w:val="0"/>
        <w:i w:val="0"/>
        <w:color w:val="auto"/>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1D5C100D"/>
    <w:multiLevelType w:val="multilevel"/>
    <w:tmpl w:val="360E252C"/>
    <w:lvl w:ilvl="0">
      <w:start w:val="1"/>
      <w:numFmt w:val="decimal"/>
      <w:pStyle w:val="Nivel1"/>
      <w:lvlText w:val="%1."/>
      <w:lvlJc w:val="left"/>
      <w:pPr>
        <w:ind w:left="360" w:hanging="360"/>
      </w:pPr>
    </w:lvl>
    <w:lvl w:ilvl="1">
      <w:start w:val="1"/>
      <w:numFmt w:val="decimal"/>
      <w:lvlText w:val="%1.%2."/>
      <w:lvlJc w:val="left"/>
      <w:pPr>
        <w:ind w:left="1000" w:hanging="432"/>
      </w:pPr>
      <w:rPr>
        <w:i w:val="0"/>
      </w:rPr>
    </w:lvl>
    <w:lvl w:ilvl="2">
      <w:start w:val="1"/>
      <w:numFmt w:val="decimal"/>
      <w:lvlText w:val="%1.%2.%3."/>
      <w:lvlJc w:val="left"/>
      <w:pPr>
        <w:ind w:left="121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7A03CE3"/>
    <w:multiLevelType w:val="multilevel"/>
    <w:tmpl w:val="FB942668"/>
    <w:lvl w:ilvl="0">
      <w:start w:val="1"/>
      <w:numFmt w:val="decimal"/>
      <w:lvlText w:val="%1."/>
      <w:lvlJc w:val="left"/>
      <w:pPr>
        <w:ind w:left="360" w:hanging="360"/>
      </w:pPr>
    </w:lvl>
    <w:lvl w:ilvl="1">
      <w:start w:val="1"/>
      <w:numFmt w:val="decimal"/>
      <w:lvlText w:val="%1.%2."/>
      <w:lvlJc w:val="left"/>
      <w:pPr>
        <w:ind w:left="1000" w:hanging="432"/>
      </w:pPr>
      <w:rPr>
        <w:i w:val="0"/>
        <w:color w:val="000000"/>
      </w:rPr>
    </w:lvl>
    <w:lvl w:ilvl="2">
      <w:start w:val="1"/>
      <w:numFmt w:val="decimal"/>
      <w:lvlText w:val="%1.%2.%3."/>
      <w:lvlJc w:val="left"/>
      <w:pPr>
        <w:ind w:left="1214" w:hanging="504"/>
      </w:pPr>
      <w:rPr>
        <w:b w:val="0"/>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C3F09C6"/>
    <w:multiLevelType w:val="hybridMultilevel"/>
    <w:tmpl w:val="796A37D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CE11429"/>
    <w:multiLevelType w:val="multilevel"/>
    <w:tmpl w:val="4F1ECAD4"/>
    <w:lvl w:ilvl="0">
      <w:start w:val="1"/>
      <w:numFmt w:val="decimal"/>
      <w:lvlText w:val="%1."/>
      <w:lvlJc w:val="left"/>
      <w:pPr>
        <w:ind w:left="360" w:hanging="360"/>
      </w:pPr>
    </w:lvl>
    <w:lvl w:ilvl="1">
      <w:start w:val="1"/>
      <w:numFmt w:val="decimal"/>
      <w:lvlText w:val="%1.%2."/>
      <w:lvlJc w:val="left"/>
      <w:pPr>
        <w:ind w:left="1000" w:hanging="432"/>
      </w:pPr>
      <w:rPr>
        <w:i w:val="0"/>
        <w:color w:val="000000"/>
      </w:rPr>
    </w:lvl>
    <w:lvl w:ilvl="2">
      <w:start w:val="1"/>
      <w:numFmt w:val="decimal"/>
      <w:lvlText w:val="%1.%2.%3."/>
      <w:lvlJc w:val="left"/>
      <w:pPr>
        <w:ind w:left="1214" w:hanging="504"/>
      </w:pPr>
      <w:rPr>
        <w:b w:val="0"/>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DAA0AC7"/>
    <w:multiLevelType w:val="hybridMultilevel"/>
    <w:tmpl w:val="E642EE2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67A1C79"/>
    <w:multiLevelType w:val="hybridMultilevel"/>
    <w:tmpl w:val="0D442B22"/>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num w:numId="1">
    <w:abstractNumId w:val="2"/>
  </w:num>
  <w:num w:numId="2">
    <w:abstractNumId w:val="0"/>
  </w:num>
  <w:num w:numId="3">
    <w:abstractNumId w:val="7"/>
  </w:num>
  <w:num w:numId="4">
    <w:abstractNumId w:val="2"/>
  </w:num>
  <w:num w:numId="5">
    <w:abstractNumId w:val="2"/>
  </w:num>
  <w:num w:numId="6">
    <w:abstractNumId w:val="2"/>
  </w:num>
  <w:num w:numId="7">
    <w:abstractNumId w:val="2"/>
  </w:num>
  <w:num w:numId="8">
    <w:abstractNumId w:val="2"/>
  </w:num>
  <w:num w:numId="9">
    <w:abstractNumId w:val="2"/>
  </w:num>
  <w:num w:numId="10">
    <w:abstractNumId w:val="6"/>
  </w:num>
  <w:num w:numId="11">
    <w:abstractNumId w:val="4"/>
  </w:num>
  <w:num w:numId="12">
    <w:abstractNumId w:val="5"/>
  </w:num>
  <w:num w:numId="13">
    <w:abstractNumId w:val="3"/>
  </w:num>
  <w:num w:numId="1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6E5"/>
    <w:rsid w:val="0000010B"/>
    <w:rsid w:val="00000583"/>
    <w:rsid w:val="000008B6"/>
    <w:rsid w:val="0000236D"/>
    <w:rsid w:val="000023DE"/>
    <w:rsid w:val="00003298"/>
    <w:rsid w:val="0000357C"/>
    <w:rsid w:val="00004986"/>
    <w:rsid w:val="0000539A"/>
    <w:rsid w:val="0000787A"/>
    <w:rsid w:val="00012220"/>
    <w:rsid w:val="00013179"/>
    <w:rsid w:val="00013F78"/>
    <w:rsid w:val="00016730"/>
    <w:rsid w:val="0002260C"/>
    <w:rsid w:val="0002306D"/>
    <w:rsid w:val="000242C8"/>
    <w:rsid w:val="00027155"/>
    <w:rsid w:val="000276B0"/>
    <w:rsid w:val="000318BA"/>
    <w:rsid w:val="00033197"/>
    <w:rsid w:val="00034A29"/>
    <w:rsid w:val="00036884"/>
    <w:rsid w:val="00040957"/>
    <w:rsid w:val="00040EE3"/>
    <w:rsid w:val="00042095"/>
    <w:rsid w:val="00045A83"/>
    <w:rsid w:val="000463DB"/>
    <w:rsid w:val="00047D73"/>
    <w:rsid w:val="000514CC"/>
    <w:rsid w:val="00056433"/>
    <w:rsid w:val="00056F96"/>
    <w:rsid w:val="00060414"/>
    <w:rsid w:val="000611A8"/>
    <w:rsid w:val="000619E3"/>
    <w:rsid w:val="00062853"/>
    <w:rsid w:val="00063028"/>
    <w:rsid w:val="0006383A"/>
    <w:rsid w:val="00063855"/>
    <w:rsid w:val="0006537A"/>
    <w:rsid w:val="000662E3"/>
    <w:rsid w:val="000670EC"/>
    <w:rsid w:val="000677A2"/>
    <w:rsid w:val="00070EA5"/>
    <w:rsid w:val="00072011"/>
    <w:rsid w:val="00076CBC"/>
    <w:rsid w:val="000779C7"/>
    <w:rsid w:val="00081098"/>
    <w:rsid w:val="00087CF9"/>
    <w:rsid w:val="00087EF2"/>
    <w:rsid w:val="000902B6"/>
    <w:rsid w:val="00090F5D"/>
    <w:rsid w:val="00092759"/>
    <w:rsid w:val="00092D73"/>
    <w:rsid w:val="0009397F"/>
    <w:rsid w:val="00093D8F"/>
    <w:rsid w:val="00094321"/>
    <w:rsid w:val="00095E10"/>
    <w:rsid w:val="0009670B"/>
    <w:rsid w:val="00096D19"/>
    <w:rsid w:val="000A03BD"/>
    <w:rsid w:val="000A0DAC"/>
    <w:rsid w:val="000A102A"/>
    <w:rsid w:val="000A1A7B"/>
    <w:rsid w:val="000A1B88"/>
    <w:rsid w:val="000A23DA"/>
    <w:rsid w:val="000A2CDA"/>
    <w:rsid w:val="000A674F"/>
    <w:rsid w:val="000B2533"/>
    <w:rsid w:val="000B3984"/>
    <w:rsid w:val="000B58E8"/>
    <w:rsid w:val="000B73D9"/>
    <w:rsid w:val="000B7B55"/>
    <w:rsid w:val="000B7D4F"/>
    <w:rsid w:val="000C0784"/>
    <w:rsid w:val="000C123B"/>
    <w:rsid w:val="000C1997"/>
    <w:rsid w:val="000C21AD"/>
    <w:rsid w:val="000C2C16"/>
    <w:rsid w:val="000C670A"/>
    <w:rsid w:val="000D0F17"/>
    <w:rsid w:val="000D2320"/>
    <w:rsid w:val="000D2AC3"/>
    <w:rsid w:val="000E151A"/>
    <w:rsid w:val="000E745D"/>
    <w:rsid w:val="000E7D0C"/>
    <w:rsid w:val="000F1C1C"/>
    <w:rsid w:val="000F4088"/>
    <w:rsid w:val="000F4F96"/>
    <w:rsid w:val="000F5A07"/>
    <w:rsid w:val="000F7FF1"/>
    <w:rsid w:val="00100738"/>
    <w:rsid w:val="001007F5"/>
    <w:rsid w:val="00100990"/>
    <w:rsid w:val="00105707"/>
    <w:rsid w:val="00106373"/>
    <w:rsid w:val="001103FF"/>
    <w:rsid w:val="00113EEB"/>
    <w:rsid w:val="00114259"/>
    <w:rsid w:val="0011596D"/>
    <w:rsid w:val="00115A1A"/>
    <w:rsid w:val="00116282"/>
    <w:rsid w:val="001219B0"/>
    <w:rsid w:val="00124990"/>
    <w:rsid w:val="00126E1D"/>
    <w:rsid w:val="0013030C"/>
    <w:rsid w:val="001304C0"/>
    <w:rsid w:val="001315F2"/>
    <w:rsid w:val="00131BA1"/>
    <w:rsid w:val="00132E52"/>
    <w:rsid w:val="00133136"/>
    <w:rsid w:val="00133A8F"/>
    <w:rsid w:val="001344DB"/>
    <w:rsid w:val="001377C7"/>
    <w:rsid w:val="00137E3B"/>
    <w:rsid w:val="0014004B"/>
    <w:rsid w:val="00141B6B"/>
    <w:rsid w:val="0014325E"/>
    <w:rsid w:val="001449A3"/>
    <w:rsid w:val="00146BDF"/>
    <w:rsid w:val="001516EA"/>
    <w:rsid w:val="00153E25"/>
    <w:rsid w:val="00154505"/>
    <w:rsid w:val="0015684D"/>
    <w:rsid w:val="00160BBD"/>
    <w:rsid w:val="00160DA4"/>
    <w:rsid w:val="0016410E"/>
    <w:rsid w:val="0016584A"/>
    <w:rsid w:val="001671BF"/>
    <w:rsid w:val="001709D5"/>
    <w:rsid w:val="00170CE1"/>
    <w:rsid w:val="00174898"/>
    <w:rsid w:val="00174CAA"/>
    <w:rsid w:val="00176D73"/>
    <w:rsid w:val="00177327"/>
    <w:rsid w:val="00177CD5"/>
    <w:rsid w:val="001817D2"/>
    <w:rsid w:val="00184086"/>
    <w:rsid w:val="001904A8"/>
    <w:rsid w:val="0019488A"/>
    <w:rsid w:val="001A1732"/>
    <w:rsid w:val="001A2CE9"/>
    <w:rsid w:val="001A37F1"/>
    <w:rsid w:val="001A3A05"/>
    <w:rsid w:val="001A3E18"/>
    <w:rsid w:val="001A6380"/>
    <w:rsid w:val="001B005B"/>
    <w:rsid w:val="001B112B"/>
    <w:rsid w:val="001B1EFE"/>
    <w:rsid w:val="001B25DF"/>
    <w:rsid w:val="001B492D"/>
    <w:rsid w:val="001B56C8"/>
    <w:rsid w:val="001B7CB7"/>
    <w:rsid w:val="001C2192"/>
    <w:rsid w:val="001C2B89"/>
    <w:rsid w:val="001C2F7C"/>
    <w:rsid w:val="001C3ECF"/>
    <w:rsid w:val="001C3F32"/>
    <w:rsid w:val="001C48B6"/>
    <w:rsid w:val="001C4C04"/>
    <w:rsid w:val="001C52E0"/>
    <w:rsid w:val="001C694F"/>
    <w:rsid w:val="001C721E"/>
    <w:rsid w:val="001C7405"/>
    <w:rsid w:val="001D0D66"/>
    <w:rsid w:val="001D242A"/>
    <w:rsid w:val="001D5518"/>
    <w:rsid w:val="001E0D06"/>
    <w:rsid w:val="001E1057"/>
    <w:rsid w:val="001E1DDC"/>
    <w:rsid w:val="001E3AAF"/>
    <w:rsid w:val="001E67F5"/>
    <w:rsid w:val="001E7097"/>
    <w:rsid w:val="001F0A6E"/>
    <w:rsid w:val="001F1060"/>
    <w:rsid w:val="001F39FA"/>
    <w:rsid w:val="001F7FBB"/>
    <w:rsid w:val="00202A04"/>
    <w:rsid w:val="00202D3A"/>
    <w:rsid w:val="00203065"/>
    <w:rsid w:val="00205197"/>
    <w:rsid w:val="0020593D"/>
    <w:rsid w:val="00206F5F"/>
    <w:rsid w:val="00207B98"/>
    <w:rsid w:val="00210001"/>
    <w:rsid w:val="0021072F"/>
    <w:rsid w:val="0021106D"/>
    <w:rsid w:val="0021535A"/>
    <w:rsid w:val="00221BA5"/>
    <w:rsid w:val="00222980"/>
    <w:rsid w:val="002241A2"/>
    <w:rsid w:val="002262CB"/>
    <w:rsid w:val="00231E9C"/>
    <w:rsid w:val="00234827"/>
    <w:rsid w:val="00236F90"/>
    <w:rsid w:val="00240B17"/>
    <w:rsid w:val="00241D78"/>
    <w:rsid w:val="0024271C"/>
    <w:rsid w:val="00244D25"/>
    <w:rsid w:val="002458D9"/>
    <w:rsid w:val="00245A60"/>
    <w:rsid w:val="002468C6"/>
    <w:rsid w:val="00246DAE"/>
    <w:rsid w:val="00247606"/>
    <w:rsid w:val="002510B1"/>
    <w:rsid w:val="002519B1"/>
    <w:rsid w:val="002538B4"/>
    <w:rsid w:val="002538E3"/>
    <w:rsid w:val="002549FA"/>
    <w:rsid w:val="00254D8D"/>
    <w:rsid w:val="00255C24"/>
    <w:rsid w:val="002602C4"/>
    <w:rsid w:val="00260802"/>
    <w:rsid w:val="002611F6"/>
    <w:rsid w:val="0026386A"/>
    <w:rsid w:val="002638A8"/>
    <w:rsid w:val="00266B93"/>
    <w:rsid w:val="00267125"/>
    <w:rsid w:val="00267B22"/>
    <w:rsid w:val="00271CB6"/>
    <w:rsid w:val="002729CE"/>
    <w:rsid w:val="0027301A"/>
    <w:rsid w:val="0027453D"/>
    <w:rsid w:val="00274B3F"/>
    <w:rsid w:val="00276ECC"/>
    <w:rsid w:val="002807B3"/>
    <w:rsid w:val="00284454"/>
    <w:rsid w:val="0028765E"/>
    <w:rsid w:val="0029037D"/>
    <w:rsid w:val="002937D4"/>
    <w:rsid w:val="002946C2"/>
    <w:rsid w:val="002A304F"/>
    <w:rsid w:val="002A6157"/>
    <w:rsid w:val="002A6EF1"/>
    <w:rsid w:val="002A7DD6"/>
    <w:rsid w:val="002B0B33"/>
    <w:rsid w:val="002B3686"/>
    <w:rsid w:val="002B7EF3"/>
    <w:rsid w:val="002C1D82"/>
    <w:rsid w:val="002C29C9"/>
    <w:rsid w:val="002C5091"/>
    <w:rsid w:val="002C54C1"/>
    <w:rsid w:val="002C5D15"/>
    <w:rsid w:val="002D1F2A"/>
    <w:rsid w:val="002D3370"/>
    <w:rsid w:val="002D656F"/>
    <w:rsid w:val="002D7270"/>
    <w:rsid w:val="002D78B4"/>
    <w:rsid w:val="002D7C8E"/>
    <w:rsid w:val="002E160F"/>
    <w:rsid w:val="002E3F91"/>
    <w:rsid w:val="002E480D"/>
    <w:rsid w:val="002E5F6B"/>
    <w:rsid w:val="002E64BA"/>
    <w:rsid w:val="002F010E"/>
    <w:rsid w:val="002F084D"/>
    <w:rsid w:val="002F308B"/>
    <w:rsid w:val="002F6931"/>
    <w:rsid w:val="00301C3D"/>
    <w:rsid w:val="00303879"/>
    <w:rsid w:val="003052F1"/>
    <w:rsid w:val="003053DD"/>
    <w:rsid w:val="00306A4B"/>
    <w:rsid w:val="00310B4A"/>
    <w:rsid w:val="003159E7"/>
    <w:rsid w:val="00315EC5"/>
    <w:rsid w:val="003225A3"/>
    <w:rsid w:val="003238C3"/>
    <w:rsid w:val="00324008"/>
    <w:rsid w:val="00324BCD"/>
    <w:rsid w:val="00324F30"/>
    <w:rsid w:val="00325023"/>
    <w:rsid w:val="00325FD8"/>
    <w:rsid w:val="003265A0"/>
    <w:rsid w:val="003265B9"/>
    <w:rsid w:val="00327232"/>
    <w:rsid w:val="0033113E"/>
    <w:rsid w:val="00331182"/>
    <w:rsid w:val="0033181D"/>
    <w:rsid w:val="00333D59"/>
    <w:rsid w:val="00335F25"/>
    <w:rsid w:val="00340EE0"/>
    <w:rsid w:val="00340FB4"/>
    <w:rsid w:val="00343032"/>
    <w:rsid w:val="00344D26"/>
    <w:rsid w:val="00345137"/>
    <w:rsid w:val="003451DE"/>
    <w:rsid w:val="003464AF"/>
    <w:rsid w:val="00346C03"/>
    <w:rsid w:val="00347777"/>
    <w:rsid w:val="00347A1D"/>
    <w:rsid w:val="003552BA"/>
    <w:rsid w:val="0035658A"/>
    <w:rsid w:val="003576CB"/>
    <w:rsid w:val="00357D8A"/>
    <w:rsid w:val="00364141"/>
    <w:rsid w:val="00364909"/>
    <w:rsid w:val="00366210"/>
    <w:rsid w:val="00367EF6"/>
    <w:rsid w:val="0037046E"/>
    <w:rsid w:val="00373E54"/>
    <w:rsid w:val="00373F2A"/>
    <w:rsid w:val="003779A2"/>
    <w:rsid w:val="00380768"/>
    <w:rsid w:val="0038139C"/>
    <w:rsid w:val="00382512"/>
    <w:rsid w:val="00386157"/>
    <w:rsid w:val="00386ADE"/>
    <w:rsid w:val="003904EF"/>
    <w:rsid w:val="00390F8E"/>
    <w:rsid w:val="00391E14"/>
    <w:rsid w:val="0039423B"/>
    <w:rsid w:val="003959F6"/>
    <w:rsid w:val="00395C79"/>
    <w:rsid w:val="00395D83"/>
    <w:rsid w:val="003966DE"/>
    <w:rsid w:val="003A0415"/>
    <w:rsid w:val="003A3423"/>
    <w:rsid w:val="003A3846"/>
    <w:rsid w:val="003A4D07"/>
    <w:rsid w:val="003A73C1"/>
    <w:rsid w:val="003B791E"/>
    <w:rsid w:val="003C0644"/>
    <w:rsid w:val="003C09D2"/>
    <w:rsid w:val="003C0D23"/>
    <w:rsid w:val="003C151F"/>
    <w:rsid w:val="003C25D1"/>
    <w:rsid w:val="003C2B7C"/>
    <w:rsid w:val="003C3785"/>
    <w:rsid w:val="003C609E"/>
    <w:rsid w:val="003C6275"/>
    <w:rsid w:val="003C6A5E"/>
    <w:rsid w:val="003C789D"/>
    <w:rsid w:val="003D0069"/>
    <w:rsid w:val="003D028C"/>
    <w:rsid w:val="003D7411"/>
    <w:rsid w:val="003E254F"/>
    <w:rsid w:val="003E261E"/>
    <w:rsid w:val="003E4927"/>
    <w:rsid w:val="003E49E4"/>
    <w:rsid w:val="003E4D76"/>
    <w:rsid w:val="003E55B1"/>
    <w:rsid w:val="003E75E0"/>
    <w:rsid w:val="003F004A"/>
    <w:rsid w:val="003F1437"/>
    <w:rsid w:val="003F185C"/>
    <w:rsid w:val="003F36A3"/>
    <w:rsid w:val="003F600B"/>
    <w:rsid w:val="003F6482"/>
    <w:rsid w:val="003F6E51"/>
    <w:rsid w:val="003F7AAC"/>
    <w:rsid w:val="003F7D01"/>
    <w:rsid w:val="003F7DA9"/>
    <w:rsid w:val="00400B27"/>
    <w:rsid w:val="0040443F"/>
    <w:rsid w:val="004053E1"/>
    <w:rsid w:val="004065B2"/>
    <w:rsid w:val="00407F1C"/>
    <w:rsid w:val="00415F27"/>
    <w:rsid w:val="00416A59"/>
    <w:rsid w:val="00417CA8"/>
    <w:rsid w:val="0042033D"/>
    <w:rsid w:val="00420F2C"/>
    <w:rsid w:val="0042190C"/>
    <w:rsid w:val="0042410F"/>
    <w:rsid w:val="00425359"/>
    <w:rsid w:val="004260ED"/>
    <w:rsid w:val="004316D7"/>
    <w:rsid w:val="00431EDA"/>
    <w:rsid w:val="0043231C"/>
    <w:rsid w:val="00432470"/>
    <w:rsid w:val="0043480B"/>
    <w:rsid w:val="00434B35"/>
    <w:rsid w:val="00435447"/>
    <w:rsid w:val="00437496"/>
    <w:rsid w:val="004410CB"/>
    <w:rsid w:val="00441E1A"/>
    <w:rsid w:val="00441EA1"/>
    <w:rsid w:val="00443E5C"/>
    <w:rsid w:val="00445798"/>
    <w:rsid w:val="0044725C"/>
    <w:rsid w:val="00447465"/>
    <w:rsid w:val="00447F30"/>
    <w:rsid w:val="00450342"/>
    <w:rsid w:val="00450925"/>
    <w:rsid w:val="00452FE1"/>
    <w:rsid w:val="004557E5"/>
    <w:rsid w:val="00455CBE"/>
    <w:rsid w:val="00455EB7"/>
    <w:rsid w:val="00455FD5"/>
    <w:rsid w:val="00460E8A"/>
    <w:rsid w:val="00461192"/>
    <w:rsid w:val="00462274"/>
    <w:rsid w:val="0046230A"/>
    <w:rsid w:val="0046284C"/>
    <w:rsid w:val="00462C95"/>
    <w:rsid w:val="004631A0"/>
    <w:rsid w:val="0046360D"/>
    <w:rsid w:val="0046486A"/>
    <w:rsid w:val="00473D89"/>
    <w:rsid w:val="004773FC"/>
    <w:rsid w:val="00477C3A"/>
    <w:rsid w:val="00480328"/>
    <w:rsid w:val="004834FC"/>
    <w:rsid w:val="00483B15"/>
    <w:rsid w:val="00483FB9"/>
    <w:rsid w:val="00484A2F"/>
    <w:rsid w:val="004868AA"/>
    <w:rsid w:val="00490A51"/>
    <w:rsid w:val="00492825"/>
    <w:rsid w:val="00494AE7"/>
    <w:rsid w:val="00494D21"/>
    <w:rsid w:val="0049696D"/>
    <w:rsid w:val="004A72BD"/>
    <w:rsid w:val="004B0238"/>
    <w:rsid w:val="004B05B0"/>
    <w:rsid w:val="004B0CAC"/>
    <w:rsid w:val="004B1618"/>
    <w:rsid w:val="004B19B5"/>
    <w:rsid w:val="004B1CBC"/>
    <w:rsid w:val="004B1D7D"/>
    <w:rsid w:val="004B460A"/>
    <w:rsid w:val="004C0212"/>
    <w:rsid w:val="004C05F9"/>
    <w:rsid w:val="004C2DD2"/>
    <w:rsid w:val="004C4B12"/>
    <w:rsid w:val="004D1D0D"/>
    <w:rsid w:val="004D1FCD"/>
    <w:rsid w:val="004D3E40"/>
    <w:rsid w:val="004D57D3"/>
    <w:rsid w:val="004D5E21"/>
    <w:rsid w:val="004D5F78"/>
    <w:rsid w:val="004E0194"/>
    <w:rsid w:val="004E12A1"/>
    <w:rsid w:val="004E7BEB"/>
    <w:rsid w:val="004F16C3"/>
    <w:rsid w:val="004F4BFB"/>
    <w:rsid w:val="004F5DF9"/>
    <w:rsid w:val="004F66B4"/>
    <w:rsid w:val="004F7758"/>
    <w:rsid w:val="004F78C6"/>
    <w:rsid w:val="0050224C"/>
    <w:rsid w:val="00502F02"/>
    <w:rsid w:val="00503730"/>
    <w:rsid w:val="005037A6"/>
    <w:rsid w:val="0050492D"/>
    <w:rsid w:val="00510C9F"/>
    <w:rsid w:val="00512D53"/>
    <w:rsid w:val="0051381E"/>
    <w:rsid w:val="00514540"/>
    <w:rsid w:val="00514883"/>
    <w:rsid w:val="00515AD3"/>
    <w:rsid w:val="00517469"/>
    <w:rsid w:val="005209D0"/>
    <w:rsid w:val="00520AD6"/>
    <w:rsid w:val="00522F92"/>
    <w:rsid w:val="00523C55"/>
    <w:rsid w:val="00523F32"/>
    <w:rsid w:val="00530489"/>
    <w:rsid w:val="0053132E"/>
    <w:rsid w:val="005313FB"/>
    <w:rsid w:val="00532603"/>
    <w:rsid w:val="0053608E"/>
    <w:rsid w:val="0054187F"/>
    <w:rsid w:val="00541E97"/>
    <w:rsid w:val="00546C9B"/>
    <w:rsid w:val="00550F07"/>
    <w:rsid w:val="00552F1B"/>
    <w:rsid w:val="00553A29"/>
    <w:rsid w:val="0055519F"/>
    <w:rsid w:val="00557FA7"/>
    <w:rsid w:val="00561C04"/>
    <w:rsid w:val="0056213B"/>
    <w:rsid w:val="00562F82"/>
    <w:rsid w:val="005647FE"/>
    <w:rsid w:val="00564913"/>
    <w:rsid w:val="00573998"/>
    <w:rsid w:val="00573C85"/>
    <w:rsid w:val="005759CE"/>
    <w:rsid w:val="00577C4E"/>
    <w:rsid w:val="005800D8"/>
    <w:rsid w:val="00583697"/>
    <w:rsid w:val="005846C9"/>
    <w:rsid w:val="00586D09"/>
    <w:rsid w:val="005873FC"/>
    <w:rsid w:val="00590025"/>
    <w:rsid w:val="00590EAF"/>
    <w:rsid w:val="00595DA6"/>
    <w:rsid w:val="005A37A9"/>
    <w:rsid w:val="005A3BE7"/>
    <w:rsid w:val="005A48AD"/>
    <w:rsid w:val="005A6A91"/>
    <w:rsid w:val="005B0066"/>
    <w:rsid w:val="005B1D0B"/>
    <w:rsid w:val="005B7779"/>
    <w:rsid w:val="005C3836"/>
    <w:rsid w:val="005C3930"/>
    <w:rsid w:val="005C48E3"/>
    <w:rsid w:val="005C5A0E"/>
    <w:rsid w:val="005C5EA5"/>
    <w:rsid w:val="005C7014"/>
    <w:rsid w:val="005C76D8"/>
    <w:rsid w:val="005D3F36"/>
    <w:rsid w:val="005D5BEE"/>
    <w:rsid w:val="005E1321"/>
    <w:rsid w:val="005E2DD4"/>
    <w:rsid w:val="005E5F39"/>
    <w:rsid w:val="005E6D43"/>
    <w:rsid w:val="005E7A1B"/>
    <w:rsid w:val="005F1720"/>
    <w:rsid w:val="005F2D77"/>
    <w:rsid w:val="005F57DD"/>
    <w:rsid w:val="005F6F64"/>
    <w:rsid w:val="005F7B0A"/>
    <w:rsid w:val="005F7E84"/>
    <w:rsid w:val="006016CB"/>
    <w:rsid w:val="006052D0"/>
    <w:rsid w:val="00605C11"/>
    <w:rsid w:val="00606440"/>
    <w:rsid w:val="00607678"/>
    <w:rsid w:val="006078C2"/>
    <w:rsid w:val="00607B34"/>
    <w:rsid w:val="00612867"/>
    <w:rsid w:val="006169D3"/>
    <w:rsid w:val="006171A9"/>
    <w:rsid w:val="00617445"/>
    <w:rsid w:val="00623436"/>
    <w:rsid w:val="006362C7"/>
    <w:rsid w:val="00640F39"/>
    <w:rsid w:val="00641C03"/>
    <w:rsid w:val="006423A7"/>
    <w:rsid w:val="00650045"/>
    <w:rsid w:val="00652240"/>
    <w:rsid w:val="00654F32"/>
    <w:rsid w:val="00655AAF"/>
    <w:rsid w:val="00656A30"/>
    <w:rsid w:val="00665E12"/>
    <w:rsid w:val="006673E7"/>
    <w:rsid w:val="00674964"/>
    <w:rsid w:val="00677914"/>
    <w:rsid w:val="00680B7E"/>
    <w:rsid w:val="00681A0D"/>
    <w:rsid w:val="00683B94"/>
    <w:rsid w:val="00684626"/>
    <w:rsid w:val="00686692"/>
    <w:rsid w:val="006872E2"/>
    <w:rsid w:val="00693033"/>
    <w:rsid w:val="00693219"/>
    <w:rsid w:val="00693321"/>
    <w:rsid w:val="006933C1"/>
    <w:rsid w:val="00694539"/>
    <w:rsid w:val="00694893"/>
    <w:rsid w:val="00694DD9"/>
    <w:rsid w:val="0069751C"/>
    <w:rsid w:val="006A12B1"/>
    <w:rsid w:val="006A2EA0"/>
    <w:rsid w:val="006A54A0"/>
    <w:rsid w:val="006A5F42"/>
    <w:rsid w:val="006A6103"/>
    <w:rsid w:val="006A795C"/>
    <w:rsid w:val="006B10ED"/>
    <w:rsid w:val="006B156A"/>
    <w:rsid w:val="006B2F79"/>
    <w:rsid w:val="006B51B2"/>
    <w:rsid w:val="006B66C4"/>
    <w:rsid w:val="006C039D"/>
    <w:rsid w:val="006C17A0"/>
    <w:rsid w:val="006C2D79"/>
    <w:rsid w:val="006D27E3"/>
    <w:rsid w:val="006D4135"/>
    <w:rsid w:val="006D4574"/>
    <w:rsid w:val="006D5371"/>
    <w:rsid w:val="006E09F2"/>
    <w:rsid w:val="006E3CFD"/>
    <w:rsid w:val="006E3E48"/>
    <w:rsid w:val="006E721C"/>
    <w:rsid w:val="006F30BA"/>
    <w:rsid w:val="006F3EE2"/>
    <w:rsid w:val="006F40DF"/>
    <w:rsid w:val="006F50F6"/>
    <w:rsid w:val="006F6E5B"/>
    <w:rsid w:val="00700C3D"/>
    <w:rsid w:val="00700CBD"/>
    <w:rsid w:val="007028C7"/>
    <w:rsid w:val="00704462"/>
    <w:rsid w:val="00710C7E"/>
    <w:rsid w:val="00715E96"/>
    <w:rsid w:val="0071686F"/>
    <w:rsid w:val="0072240D"/>
    <w:rsid w:val="0072739C"/>
    <w:rsid w:val="00733DE0"/>
    <w:rsid w:val="007357C5"/>
    <w:rsid w:val="00735C79"/>
    <w:rsid w:val="0073753C"/>
    <w:rsid w:val="0074032D"/>
    <w:rsid w:val="00740D25"/>
    <w:rsid w:val="00741328"/>
    <w:rsid w:val="00741785"/>
    <w:rsid w:val="007430AD"/>
    <w:rsid w:val="00744E38"/>
    <w:rsid w:val="00750BC6"/>
    <w:rsid w:val="00756F76"/>
    <w:rsid w:val="00757A81"/>
    <w:rsid w:val="00762EF1"/>
    <w:rsid w:val="007650AB"/>
    <w:rsid w:val="0076547C"/>
    <w:rsid w:val="00765562"/>
    <w:rsid w:val="007679B9"/>
    <w:rsid w:val="00767D89"/>
    <w:rsid w:val="00772CC5"/>
    <w:rsid w:val="00776572"/>
    <w:rsid w:val="0077738D"/>
    <w:rsid w:val="007774C2"/>
    <w:rsid w:val="0077750A"/>
    <w:rsid w:val="007809C9"/>
    <w:rsid w:val="00783232"/>
    <w:rsid w:val="00784F62"/>
    <w:rsid w:val="00787D28"/>
    <w:rsid w:val="0079000C"/>
    <w:rsid w:val="00790D93"/>
    <w:rsid w:val="00791CD7"/>
    <w:rsid w:val="0079430D"/>
    <w:rsid w:val="0079754C"/>
    <w:rsid w:val="007A0B6B"/>
    <w:rsid w:val="007A1395"/>
    <w:rsid w:val="007A59EB"/>
    <w:rsid w:val="007B19CE"/>
    <w:rsid w:val="007B4A7C"/>
    <w:rsid w:val="007B7C23"/>
    <w:rsid w:val="007C0255"/>
    <w:rsid w:val="007C0338"/>
    <w:rsid w:val="007C09C8"/>
    <w:rsid w:val="007C0C22"/>
    <w:rsid w:val="007C13ED"/>
    <w:rsid w:val="007C223A"/>
    <w:rsid w:val="007C2707"/>
    <w:rsid w:val="007C2FAF"/>
    <w:rsid w:val="007C4961"/>
    <w:rsid w:val="007C57D4"/>
    <w:rsid w:val="007C670C"/>
    <w:rsid w:val="007C6ECB"/>
    <w:rsid w:val="007D1A51"/>
    <w:rsid w:val="007D3572"/>
    <w:rsid w:val="007D501A"/>
    <w:rsid w:val="007D5639"/>
    <w:rsid w:val="007D6092"/>
    <w:rsid w:val="007D6651"/>
    <w:rsid w:val="007E078C"/>
    <w:rsid w:val="007E3193"/>
    <w:rsid w:val="007E3D4F"/>
    <w:rsid w:val="007E3F65"/>
    <w:rsid w:val="007E5253"/>
    <w:rsid w:val="007E57A5"/>
    <w:rsid w:val="007E585A"/>
    <w:rsid w:val="007E64B4"/>
    <w:rsid w:val="007E6700"/>
    <w:rsid w:val="007E68F6"/>
    <w:rsid w:val="007E6EF9"/>
    <w:rsid w:val="007F0511"/>
    <w:rsid w:val="007F2AE5"/>
    <w:rsid w:val="007F4F3D"/>
    <w:rsid w:val="007F6AB0"/>
    <w:rsid w:val="007F743F"/>
    <w:rsid w:val="008025B4"/>
    <w:rsid w:val="008025C2"/>
    <w:rsid w:val="00802AE5"/>
    <w:rsid w:val="0080329B"/>
    <w:rsid w:val="00803805"/>
    <w:rsid w:val="0080582D"/>
    <w:rsid w:val="0080756C"/>
    <w:rsid w:val="0081289B"/>
    <w:rsid w:val="00815461"/>
    <w:rsid w:val="00817D3C"/>
    <w:rsid w:val="00821602"/>
    <w:rsid w:val="00824C35"/>
    <w:rsid w:val="0082596A"/>
    <w:rsid w:val="00831204"/>
    <w:rsid w:val="00831208"/>
    <w:rsid w:val="00832267"/>
    <w:rsid w:val="00833A10"/>
    <w:rsid w:val="00835A02"/>
    <w:rsid w:val="00842339"/>
    <w:rsid w:val="008429CF"/>
    <w:rsid w:val="008446E2"/>
    <w:rsid w:val="00846935"/>
    <w:rsid w:val="00847E19"/>
    <w:rsid w:val="008502AA"/>
    <w:rsid w:val="00850CD3"/>
    <w:rsid w:val="0085112C"/>
    <w:rsid w:val="00853239"/>
    <w:rsid w:val="0085394E"/>
    <w:rsid w:val="00855857"/>
    <w:rsid w:val="008601A9"/>
    <w:rsid w:val="00861E43"/>
    <w:rsid w:val="0086328C"/>
    <w:rsid w:val="0086450A"/>
    <w:rsid w:val="00865B0D"/>
    <w:rsid w:val="008671BD"/>
    <w:rsid w:val="00871B33"/>
    <w:rsid w:val="00872949"/>
    <w:rsid w:val="008729C2"/>
    <w:rsid w:val="008751E2"/>
    <w:rsid w:val="00876AA8"/>
    <w:rsid w:val="00880D76"/>
    <w:rsid w:val="00887874"/>
    <w:rsid w:val="00890EA0"/>
    <w:rsid w:val="0089416C"/>
    <w:rsid w:val="008941DB"/>
    <w:rsid w:val="00894333"/>
    <w:rsid w:val="00894C85"/>
    <w:rsid w:val="008A16EA"/>
    <w:rsid w:val="008A1D68"/>
    <w:rsid w:val="008A4D09"/>
    <w:rsid w:val="008A4D24"/>
    <w:rsid w:val="008A72FA"/>
    <w:rsid w:val="008A7D1A"/>
    <w:rsid w:val="008B012E"/>
    <w:rsid w:val="008B0D45"/>
    <w:rsid w:val="008B0DCE"/>
    <w:rsid w:val="008B2716"/>
    <w:rsid w:val="008B55FD"/>
    <w:rsid w:val="008B6162"/>
    <w:rsid w:val="008B7339"/>
    <w:rsid w:val="008C04DF"/>
    <w:rsid w:val="008C1971"/>
    <w:rsid w:val="008D2CAF"/>
    <w:rsid w:val="008D3ACE"/>
    <w:rsid w:val="008D51CC"/>
    <w:rsid w:val="008D5307"/>
    <w:rsid w:val="008D65D6"/>
    <w:rsid w:val="008E4F95"/>
    <w:rsid w:val="008E7B87"/>
    <w:rsid w:val="008F4D52"/>
    <w:rsid w:val="008F4E41"/>
    <w:rsid w:val="0090408D"/>
    <w:rsid w:val="00904E6B"/>
    <w:rsid w:val="00905493"/>
    <w:rsid w:val="0090689D"/>
    <w:rsid w:val="00906EEC"/>
    <w:rsid w:val="009113E7"/>
    <w:rsid w:val="00911A95"/>
    <w:rsid w:val="00914204"/>
    <w:rsid w:val="0091549D"/>
    <w:rsid w:val="00915C7E"/>
    <w:rsid w:val="00916E0E"/>
    <w:rsid w:val="00921892"/>
    <w:rsid w:val="00921BE5"/>
    <w:rsid w:val="00922606"/>
    <w:rsid w:val="00922D31"/>
    <w:rsid w:val="00922E08"/>
    <w:rsid w:val="00925206"/>
    <w:rsid w:val="0092559F"/>
    <w:rsid w:val="00931141"/>
    <w:rsid w:val="0093498E"/>
    <w:rsid w:val="00935665"/>
    <w:rsid w:val="00935B30"/>
    <w:rsid w:val="00936A4E"/>
    <w:rsid w:val="00940A8A"/>
    <w:rsid w:val="00941580"/>
    <w:rsid w:val="00943DAA"/>
    <w:rsid w:val="00944A73"/>
    <w:rsid w:val="00944E0C"/>
    <w:rsid w:val="009471B2"/>
    <w:rsid w:val="00950D81"/>
    <w:rsid w:val="00951B95"/>
    <w:rsid w:val="00953759"/>
    <w:rsid w:val="009543EB"/>
    <w:rsid w:val="009555AC"/>
    <w:rsid w:val="00956D56"/>
    <w:rsid w:val="00956F08"/>
    <w:rsid w:val="009623AB"/>
    <w:rsid w:val="0096595A"/>
    <w:rsid w:val="00970A6B"/>
    <w:rsid w:val="00970F7F"/>
    <w:rsid w:val="00975E13"/>
    <w:rsid w:val="009763C4"/>
    <w:rsid w:val="009803F1"/>
    <w:rsid w:val="009844F7"/>
    <w:rsid w:val="00984E72"/>
    <w:rsid w:val="00985C02"/>
    <w:rsid w:val="00985D5A"/>
    <w:rsid w:val="00986800"/>
    <w:rsid w:val="00987155"/>
    <w:rsid w:val="0099079E"/>
    <w:rsid w:val="00990BCE"/>
    <w:rsid w:val="00990C95"/>
    <w:rsid w:val="009923D8"/>
    <w:rsid w:val="0099334E"/>
    <w:rsid w:val="00993F23"/>
    <w:rsid w:val="00995FFD"/>
    <w:rsid w:val="00996080"/>
    <w:rsid w:val="00996BBF"/>
    <w:rsid w:val="009A45B0"/>
    <w:rsid w:val="009A5CCF"/>
    <w:rsid w:val="009A6A6F"/>
    <w:rsid w:val="009A77CA"/>
    <w:rsid w:val="009A7ED9"/>
    <w:rsid w:val="009B1B69"/>
    <w:rsid w:val="009B3C69"/>
    <w:rsid w:val="009B57BB"/>
    <w:rsid w:val="009B6C31"/>
    <w:rsid w:val="009C1B2A"/>
    <w:rsid w:val="009C470D"/>
    <w:rsid w:val="009C638B"/>
    <w:rsid w:val="009D0440"/>
    <w:rsid w:val="009D14C4"/>
    <w:rsid w:val="009D342F"/>
    <w:rsid w:val="009D3626"/>
    <w:rsid w:val="009D68FB"/>
    <w:rsid w:val="009D6CDC"/>
    <w:rsid w:val="009E04B3"/>
    <w:rsid w:val="009E0DFC"/>
    <w:rsid w:val="009E17BA"/>
    <w:rsid w:val="009E2D6B"/>
    <w:rsid w:val="009E5B74"/>
    <w:rsid w:val="009E5B77"/>
    <w:rsid w:val="009E78F6"/>
    <w:rsid w:val="009E7C14"/>
    <w:rsid w:val="009F31CF"/>
    <w:rsid w:val="009F419C"/>
    <w:rsid w:val="009F43E0"/>
    <w:rsid w:val="009F4E0B"/>
    <w:rsid w:val="009F69D9"/>
    <w:rsid w:val="009F6ECA"/>
    <w:rsid w:val="00A02C1F"/>
    <w:rsid w:val="00A03900"/>
    <w:rsid w:val="00A055A5"/>
    <w:rsid w:val="00A06703"/>
    <w:rsid w:val="00A106F4"/>
    <w:rsid w:val="00A112EB"/>
    <w:rsid w:val="00A11A6E"/>
    <w:rsid w:val="00A12A7C"/>
    <w:rsid w:val="00A13148"/>
    <w:rsid w:val="00A131F6"/>
    <w:rsid w:val="00A1330E"/>
    <w:rsid w:val="00A135B7"/>
    <w:rsid w:val="00A139BE"/>
    <w:rsid w:val="00A1468A"/>
    <w:rsid w:val="00A275AD"/>
    <w:rsid w:val="00A30585"/>
    <w:rsid w:val="00A35242"/>
    <w:rsid w:val="00A363D8"/>
    <w:rsid w:val="00A36676"/>
    <w:rsid w:val="00A36AF8"/>
    <w:rsid w:val="00A375DC"/>
    <w:rsid w:val="00A3763A"/>
    <w:rsid w:val="00A402A1"/>
    <w:rsid w:val="00A4146A"/>
    <w:rsid w:val="00A43182"/>
    <w:rsid w:val="00A44175"/>
    <w:rsid w:val="00A46E32"/>
    <w:rsid w:val="00A47BD5"/>
    <w:rsid w:val="00A47D28"/>
    <w:rsid w:val="00A50D22"/>
    <w:rsid w:val="00A512C3"/>
    <w:rsid w:val="00A52CFE"/>
    <w:rsid w:val="00A52E1A"/>
    <w:rsid w:val="00A542B0"/>
    <w:rsid w:val="00A54877"/>
    <w:rsid w:val="00A5499D"/>
    <w:rsid w:val="00A571FE"/>
    <w:rsid w:val="00A60395"/>
    <w:rsid w:val="00A6287E"/>
    <w:rsid w:val="00A643D4"/>
    <w:rsid w:val="00A67F1B"/>
    <w:rsid w:val="00A76CE0"/>
    <w:rsid w:val="00A77C2C"/>
    <w:rsid w:val="00A80062"/>
    <w:rsid w:val="00A84FB4"/>
    <w:rsid w:val="00A8514B"/>
    <w:rsid w:val="00A856EB"/>
    <w:rsid w:val="00A9022E"/>
    <w:rsid w:val="00A91236"/>
    <w:rsid w:val="00A91F6B"/>
    <w:rsid w:val="00A933D0"/>
    <w:rsid w:val="00A97863"/>
    <w:rsid w:val="00AA1165"/>
    <w:rsid w:val="00AA3F31"/>
    <w:rsid w:val="00AA4625"/>
    <w:rsid w:val="00AB07F9"/>
    <w:rsid w:val="00AB1F1A"/>
    <w:rsid w:val="00AB3DF4"/>
    <w:rsid w:val="00AC079B"/>
    <w:rsid w:val="00AC2B34"/>
    <w:rsid w:val="00AC45FB"/>
    <w:rsid w:val="00AC4F34"/>
    <w:rsid w:val="00AC6EC2"/>
    <w:rsid w:val="00AD4B94"/>
    <w:rsid w:val="00AE28F2"/>
    <w:rsid w:val="00AE3A63"/>
    <w:rsid w:val="00AE5435"/>
    <w:rsid w:val="00AF3ABE"/>
    <w:rsid w:val="00AF6959"/>
    <w:rsid w:val="00AF7B3A"/>
    <w:rsid w:val="00B00520"/>
    <w:rsid w:val="00B00F8E"/>
    <w:rsid w:val="00B014D0"/>
    <w:rsid w:val="00B022C5"/>
    <w:rsid w:val="00B03CB0"/>
    <w:rsid w:val="00B041A9"/>
    <w:rsid w:val="00B0465E"/>
    <w:rsid w:val="00B0539A"/>
    <w:rsid w:val="00B06B95"/>
    <w:rsid w:val="00B1021C"/>
    <w:rsid w:val="00B1218F"/>
    <w:rsid w:val="00B13262"/>
    <w:rsid w:val="00B14C20"/>
    <w:rsid w:val="00B151AF"/>
    <w:rsid w:val="00B16238"/>
    <w:rsid w:val="00B16DC5"/>
    <w:rsid w:val="00B2039B"/>
    <w:rsid w:val="00B23F8B"/>
    <w:rsid w:val="00B27724"/>
    <w:rsid w:val="00B27C79"/>
    <w:rsid w:val="00B30F3D"/>
    <w:rsid w:val="00B33350"/>
    <w:rsid w:val="00B364F5"/>
    <w:rsid w:val="00B37D88"/>
    <w:rsid w:val="00B432A0"/>
    <w:rsid w:val="00B433B1"/>
    <w:rsid w:val="00B43811"/>
    <w:rsid w:val="00B44822"/>
    <w:rsid w:val="00B4738B"/>
    <w:rsid w:val="00B50ECE"/>
    <w:rsid w:val="00B517F7"/>
    <w:rsid w:val="00B52AFC"/>
    <w:rsid w:val="00B52EFE"/>
    <w:rsid w:val="00B54793"/>
    <w:rsid w:val="00B548E3"/>
    <w:rsid w:val="00B60DCA"/>
    <w:rsid w:val="00B63064"/>
    <w:rsid w:val="00B63C73"/>
    <w:rsid w:val="00B6692C"/>
    <w:rsid w:val="00B672B3"/>
    <w:rsid w:val="00B72CE0"/>
    <w:rsid w:val="00B76DB6"/>
    <w:rsid w:val="00B77DBF"/>
    <w:rsid w:val="00B810DF"/>
    <w:rsid w:val="00B81FBB"/>
    <w:rsid w:val="00B902B9"/>
    <w:rsid w:val="00B91C76"/>
    <w:rsid w:val="00B91F33"/>
    <w:rsid w:val="00B92431"/>
    <w:rsid w:val="00B92C59"/>
    <w:rsid w:val="00B931E1"/>
    <w:rsid w:val="00B9517D"/>
    <w:rsid w:val="00B95BFE"/>
    <w:rsid w:val="00B96C22"/>
    <w:rsid w:val="00B972D3"/>
    <w:rsid w:val="00BA1705"/>
    <w:rsid w:val="00BA2132"/>
    <w:rsid w:val="00BB0252"/>
    <w:rsid w:val="00BB070C"/>
    <w:rsid w:val="00BB4389"/>
    <w:rsid w:val="00BB5F92"/>
    <w:rsid w:val="00BB61BE"/>
    <w:rsid w:val="00BB6223"/>
    <w:rsid w:val="00BC02B2"/>
    <w:rsid w:val="00BC09CF"/>
    <w:rsid w:val="00BC0FDF"/>
    <w:rsid w:val="00BC2797"/>
    <w:rsid w:val="00BC4227"/>
    <w:rsid w:val="00BC472C"/>
    <w:rsid w:val="00BC54A4"/>
    <w:rsid w:val="00BD129F"/>
    <w:rsid w:val="00BD1366"/>
    <w:rsid w:val="00BD2F8D"/>
    <w:rsid w:val="00BD3419"/>
    <w:rsid w:val="00BD4106"/>
    <w:rsid w:val="00BD43E5"/>
    <w:rsid w:val="00BD59E3"/>
    <w:rsid w:val="00BD63C0"/>
    <w:rsid w:val="00BD7FD7"/>
    <w:rsid w:val="00BE0315"/>
    <w:rsid w:val="00BE05F0"/>
    <w:rsid w:val="00BE1772"/>
    <w:rsid w:val="00BE1DEB"/>
    <w:rsid w:val="00BE2F2F"/>
    <w:rsid w:val="00BE3580"/>
    <w:rsid w:val="00BE55BF"/>
    <w:rsid w:val="00BF01DF"/>
    <w:rsid w:val="00BF0CD2"/>
    <w:rsid w:val="00BF0E8E"/>
    <w:rsid w:val="00BF16E5"/>
    <w:rsid w:val="00BF1A7F"/>
    <w:rsid w:val="00BF3861"/>
    <w:rsid w:val="00BF4AC1"/>
    <w:rsid w:val="00BF4D26"/>
    <w:rsid w:val="00BF4EC2"/>
    <w:rsid w:val="00C002FD"/>
    <w:rsid w:val="00C00897"/>
    <w:rsid w:val="00C00F37"/>
    <w:rsid w:val="00C03F51"/>
    <w:rsid w:val="00C105BF"/>
    <w:rsid w:val="00C10CC7"/>
    <w:rsid w:val="00C11C58"/>
    <w:rsid w:val="00C12EAF"/>
    <w:rsid w:val="00C13225"/>
    <w:rsid w:val="00C14C86"/>
    <w:rsid w:val="00C15B3B"/>
    <w:rsid w:val="00C1706C"/>
    <w:rsid w:val="00C229F8"/>
    <w:rsid w:val="00C2472A"/>
    <w:rsid w:val="00C278C1"/>
    <w:rsid w:val="00C322F1"/>
    <w:rsid w:val="00C33087"/>
    <w:rsid w:val="00C33284"/>
    <w:rsid w:val="00C334AB"/>
    <w:rsid w:val="00C34313"/>
    <w:rsid w:val="00C34816"/>
    <w:rsid w:val="00C36D15"/>
    <w:rsid w:val="00C371FA"/>
    <w:rsid w:val="00C4026A"/>
    <w:rsid w:val="00C42A59"/>
    <w:rsid w:val="00C45BE2"/>
    <w:rsid w:val="00C46F61"/>
    <w:rsid w:val="00C47BB2"/>
    <w:rsid w:val="00C51BC8"/>
    <w:rsid w:val="00C51C28"/>
    <w:rsid w:val="00C53456"/>
    <w:rsid w:val="00C545C5"/>
    <w:rsid w:val="00C60538"/>
    <w:rsid w:val="00C60C2D"/>
    <w:rsid w:val="00C6107C"/>
    <w:rsid w:val="00C70043"/>
    <w:rsid w:val="00C72034"/>
    <w:rsid w:val="00C735FB"/>
    <w:rsid w:val="00C73861"/>
    <w:rsid w:val="00C742EC"/>
    <w:rsid w:val="00C7432C"/>
    <w:rsid w:val="00C75791"/>
    <w:rsid w:val="00C76304"/>
    <w:rsid w:val="00C80143"/>
    <w:rsid w:val="00C80E3E"/>
    <w:rsid w:val="00C83B2D"/>
    <w:rsid w:val="00C84955"/>
    <w:rsid w:val="00C859F6"/>
    <w:rsid w:val="00C86467"/>
    <w:rsid w:val="00C90120"/>
    <w:rsid w:val="00C942C1"/>
    <w:rsid w:val="00C95C72"/>
    <w:rsid w:val="00C96B86"/>
    <w:rsid w:val="00C97DF7"/>
    <w:rsid w:val="00CA0560"/>
    <w:rsid w:val="00CA1A6A"/>
    <w:rsid w:val="00CA43D8"/>
    <w:rsid w:val="00CA6108"/>
    <w:rsid w:val="00CA7F7D"/>
    <w:rsid w:val="00CB0B9F"/>
    <w:rsid w:val="00CB1420"/>
    <w:rsid w:val="00CB671A"/>
    <w:rsid w:val="00CB71C8"/>
    <w:rsid w:val="00CB766B"/>
    <w:rsid w:val="00CC2A5D"/>
    <w:rsid w:val="00CC2C0E"/>
    <w:rsid w:val="00CC356D"/>
    <w:rsid w:val="00CC57FE"/>
    <w:rsid w:val="00CC7415"/>
    <w:rsid w:val="00CD109D"/>
    <w:rsid w:val="00CD1590"/>
    <w:rsid w:val="00CD1E9D"/>
    <w:rsid w:val="00CD30B8"/>
    <w:rsid w:val="00CD6ABB"/>
    <w:rsid w:val="00CE0954"/>
    <w:rsid w:val="00CE5ACF"/>
    <w:rsid w:val="00CE5CF2"/>
    <w:rsid w:val="00CF1D0C"/>
    <w:rsid w:val="00CF560A"/>
    <w:rsid w:val="00CF6114"/>
    <w:rsid w:val="00D00617"/>
    <w:rsid w:val="00D00A5D"/>
    <w:rsid w:val="00D00A87"/>
    <w:rsid w:val="00D02C1D"/>
    <w:rsid w:val="00D02F2F"/>
    <w:rsid w:val="00D0478D"/>
    <w:rsid w:val="00D04A6D"/>
    <w:rsid w:val="00D05751"/>
    <w:rsid w:val="00D0642C"/>
    <w:rsid w:val="00D13087"/>
    <w:rsid w:val="00D13DA7"/>
    <w:rsid w:val="00D1438B"/>
    <w:rsid w:val="00D156C9"/>
    <w:rsid w:val="00D16B19"/>
    <w:rsid w:val="00D16FA0"/>
    <w:rsid w:val="00D20752"/>
    <w:rsid w:val="00D22E1D"/>
    <w:rsid w:val="00D2329B"/>
    <w:rsid w:val="00D23838"/>
    <w:rsid w:val="00D2604C"/>
    <w:rsid w:val="00D26DCE"/>
    <w:rsid w:val="00D27BAB"/>
    <w:rsid w:val="00D3135B"/>
    <w:rsid w:val="00D4630B"/>
    <w:rsid w:val="00D5130A"/>
    <w:rsid w:val="00D51769"/>
    <w:rsid w:val="00D522D8"/>
    <w:rsid w:val="00D52359"/>
    <w:rsid w:val="00D53FC5"/>
    <w:rsid w:val="00D5491C"/>
    <w:rsid w:val="00D554E8"/>
    <w:rsid w:val="00D5748E"/>
    <w:rsid w:val="00D574D6"/>
    <w:rsid w:val="00D606CD"/>
    <w:rsid w:val="00D612A9"/>
    <w:rsid w:val="00D6156E"/>
    <w:rsid w:val="00D6268D"/>
    <w:rsid w:val="00D65B3B"/>
    <w:rsid w:val="00D66935"/>
    <w:rsid w:val="00D66DDA"/>
    <w:rsid w:val="00D701E0"/>
    <w:rsid w:val="00D74E68"/>
    <w:rsid w:val="00D753B0"/>
    <w:rsid w:val="00D80021"/>
    <w:rsid w:val="00D80CCB"/>
    <w:rsid w:val="00D80F8F"/>
    <w:rsid w:val="00D8724C"/>
    <w:rsid w:val="00D92D1E"/>
    <w:rsid w:val="00D92DA8"/>
    <w:rsid w:val="00D938C1"/>
    <w:rsid w:val="00D9522E"/>
    <w:rsid w:val="00DA2494"/>
    <w:rsid w:val="00DA350B"/>
    <w:rsid w:val="00DA47A8"/>
    <w:rsid w:val="00DA5235"/>
    <w:rsid w:val="00DA79E7"/>
    <w:rsid w:val="00DB206B"/>
    <w:rsid w:val="00DB3592"/>
    <w:rsid w:val="00DB37F3"/>
    <w:rsid w:val="00DB3D26"/>
    <w:rsid w:val="00DB4C93"/>
    <w:rsid w:val="00DC2BD8"/>
    <w:rsid w:val="00DC386D"/>
    <w:rsid w:val="00DC3F8A"/>
    <w:rsid w:val="00DC6088"/>
    <w:rsid w:val="00DD1A93"/>
    <w:rsid w:val="00DD46E9"/>
    <w:rsid w:val="00DD5A89"/>
    <w:rsid w:val="00DD5DF4"/>
    <w:rsid w:val="00DD6BBD"/>
    <w:rsid w:val="00DD74AB"/>
    <w:rsid w:val="00DE0D00"/>
    <w:rsid w:val="00DE16CD"/>
    <w:rsid w:val="00DE2CB8"/>
    <w:rsid w:val="00DE6492"/>
    <w:rsid w:val="00DE6B80"/>
    <w:rsid w:val="00DF280B"/>
    <w:rsid w:val="00DF28B7"/>
    <w:rsid w:val="00DF39B0"/>
    <w:rsid w:val="00DF4847"/>
    <w:rsid w:val="00DF48C2"/>
    <w:rsid w:val="00DF68C0"/>
    <w:rsid w:val="00DF75B5"/>
    <w:rsid w:val="00DF7F5A"/>
    <w:rsid w:val="00E006C5"/>
    <w:rsid w:val="00E00FFD"/>
    <w:rsid w:val="00E03293"/>
    <w:rsid w:val="00E04A3C"/>
    <w:rsid w:val="00E04C02"/>
    <w:rsid w:val="00E0500F"/>
    <w:rsid w:val="00E053B2"/>
    <w:rsid w:val="00E05D97"/>
    <w:rsid w:val="00E11D4E"/>
    <w:rsid w:val="00E139D5"/>
    <w:rsid w:val="00E146FA"/>
    <w:rsid w:val="00E14CA5"/>
    <w:rsid w:val="00E152DF"/>
    <w:rsid w:val="00E15753"/>
    <w:rsid w:val="00E22D1B"/>
    <w:rsid w:val="00E23308"/>
    <w:rsid w:val="00E235F5"/>
    <w:rsid w:val="00E23783"/>
    <w:rsid w:val="00E251E0"/>
    <w:rsid w:val="00E26411"/>
    <w:rsid w:val="00E273C5"/>
    <w:rsid w:val="00E307B6"/>
    <w:rsid w:val="00E314DB"/>
    <w:rsid w:val="00E35ADF"/>
    <w:rsid w:val="00E37EDE"/>
    <w:rsid w:val="00E41182"/>
    <w:rsid w:val="00E41AD6"/>
    <w:rsid w:val="00E42017"/>
    <w:rsid w:val="00E42730"/>
    <w:rsid w:val="00E46268"/>
    <w:rsid w:val="00E500D4"/>
    <w:rsid w:val="00E538FF"/>
    <w:rsid w:val="00E54530"/>
    <w:rsid w:val="00E55854"/>
    <w:rsid w:val="00E62617"/>
    <w:rsid w:val="00E628AD"/>
    <w:rsid w:val="00E64339"/>
    <w:rsid w:val="00E65805"/>
    <w:rsid w:val="00E677BD"/>
    <w:rsid w:val="00E67CD7"/>
    <w:rsid w:val="00E70C44"/>
    <w:rsid w:val="00E72B6E"/>
    <w:rsid w:val="00E7372F"/>
    <w:rsid w:val="00E76FB3"/>
    <w:rsid w:val="00E8384E"/>
    <w:rsid w:val="00E86693"/>
    <w:rsid w:val="00E872A7"/>
    <w:rsid w:val="00E91EB1"/>
    <w:rsid w:val="00E94C35"/>
    <w:rsid w:val="00E95B0E"/>
    <w:rsid w:val="00EA19E9"/>
    <w:rsid w:val="00EA20E9"/>
    <w:rsid w:val="00EA369D"/>
    <w:rsid w:val="00EA411E"/>
    <w:rsid w:val="00EA59B3"/>
    <w:rsid w:val="00EA5D20"/>
    <w:rsid w:val="00EA641F"/>
    <w:rsid w:val="00EA6A5A"/>
    <w:rsid w:val="00EA7315"/>
    <w:rsid w:val="00EB19E0"/>
    <w:rsid w:val="00EB31A9"/>
    <w:rsid w:val="00EB400D"/>
    <w:rsid w:val="00EB459F"/>
    <w:rsid w:val="00EB5A80"/>
    <w:rsid w:val="00EB7AF3"/>
    <w:rsid w:val="00EC07DD"/>
    <w:rsid w:val="00EC0D7C"/>
    <w:rsid w:val="00EC3652"/>
    <w:rsid w:val="00EC701A"/>
    <w:rsid w:val="00EC70A6"/>
    <w:rsid w:val="00EC7997"/>
    <w:rsid w:val="00EC7ECD"/>
    <w:rsid w:val="00EC7F14"/>
    <w:rsid w:val="00ED190F"/>
    <w:rsid w:val="00ED499D"/>
    <w:rsid w:val="00ED7878"/>
    <w:rsid w:val="00EE1F4D"/>
    <w:rsid w:val="00EE220A"/>
    <w:rsid w:val="00EE238E"/>
    <w:rsid w:val="00EE2853"/>
    <w:rsid w:val="00EE4A2D"/>
    <w:rsid w:val="00EE77C8"/>
    <w:rsid w:val="00EF0776"/>
    <w:rsid w:val="00EF5D36"/>
    <w:rsid w:val="00EF66FC"/>
    <w:rsid w:val="00F0135B"/>
    <w:rsid w:val="00F01CEB"/>
    <w:rsid w:val="00F02153"/>
    <w:rsid w:val="00F02E73"/>
    <w:rsid w:val="00F053C3"/>
    <w:rsid w:val="00F05AF4"/>
    <w:rsid w:val="00F06C19"/>
    <w:rsid w:val="00F10140"/>
    <w:rsid w:val="00F11BAF"/>
    <w:rsid w:val="00F11CE3"/>
    <w:rsid w:val="00F14F20"/>
    <w:rsid w:val="00F159BB"/>
    <w:rsid w:val="00F16FDF"/>
    <w:rsid w:val="00F17DCE"/>
    <w:rsid w:val="00F20213"/>
    <w:rsid w:val="00F210FF"/>
    <w:rsid w:val="00F22750"/>
    <w:rsid w:val="00F238B0"/>
    <w:rsid w:val="00F23CA1"/>
    <w:rsid w:val="00F2401A"/>
    <w:rsid w:val="00F249AF"/>
    <w:rsid w:val="00F2646F"/>
    <w:rsid w:val="00F27E65"/>
    <w:rsid w:val="00F30A2C"/>
    <w:rsid w:val="00F35ED9"/>
    <w:rsid w:val="00F37721"/>
    <w:rsid w:val="00F405C9"/>
    <w:rsid w:val="00F40A19"/>
    <w:rsid w:val="00F41464"/>
    <w:rsid w:val="00F414CD"/>
    <w:rsid w:val="00F414F8"/>
    <w:rsid w:val="00F41686"/>
    <w:rsid w:val="00F416B1"/>
    <w:rsid w:val="00F439D6"/>
    <w:rsid w:val="00F44FA1"/>
    <w:rsid w:val="00F460C7"/>
    <w:rsid w:val="00F47626"/>
    <w:rsid w:val="00F47CAB"/>
    <w:rsid w:val="00F50275"/>
    <w:rsid w:val="00F505C7"/>
    <w:rsid w:val="00F51366"/>
    <w:rsid w:val="00F52935"/>
    <w:rsid w:val="00F54824"/>
    <w:rsid w:val="00F566F6"/>
    <w:rsid w:val="00F56CE1"/>
    <w:rsid w:val="00F60441"/>
    <w:rsid w:val="00F629DA"/>
    <w:rsid w:val="00F62D01"/>
    <w:rsid w:val="00F62EE5"/>
    <w:rsid w:val="00F669C5"/>
    <w:rsid w:val="00F70A87"/>
    <w:rsid w:val="00F72CD7"/>
    <w:rsid w:val="00F72DEA"/>
    <w:rsid w:val="00F74388"/>
    <w:rsid w:val="00F76C7F"/>
    <w:rsid w:val="00F803B0"/>
    <w:rsid w:val="00F8067E"/>
    <w:rsid w:val="00F80E14"/>
    <w:rsid w:val="00F80E25"/>
    <w:rsid w:val="00F81A0B"/>
    <w:rsid w:val="00F85F27"/>
    <w:rsid w:val="00F869B7"/>
    <w:rsid w:val="00F9005C"/>
    <w:rsid w:val="00F904AE"/>
    <w:rsid w:val="00F905C6"/>
    <w:rsid w:val="00F95FAC"/>
    <w:rsid w:val="00F978FF"/>
    <w:rsid w:val="00FA0966"/>
    <w:rsid w:val="00FA164B"/>
    <w:rsid w:val="00FA1FE2"/>
    <w:rsid w:val="00FA4E4D"/>
    <w:rsid w:val="00FA6905"/>
    <w:rsid w:val="00FA7A01"/>
    <w:rsid w:val="00FA7CBD"/>
    <w:rsid w:val="00FB03E9"/>
    <w:rsid w:val="00FB13E6"/>
    <w:rsid w:val="00FB440D"/>
    <w:rsid w:val="00FB4456"/>
    <w:rsid w:val="00FB4C36"/>
    <w:rsid w:val="00FB5D74"/>
    <w:rsid w:val="00FB6804"/>
    <w:rsid w:val="00FB7F18"/>
    <w:rsid w:val="00FC038A"/>
    <w:rsid w:val="00FC3A0E"/>
    <w:rsid w:val="00FC4B44"/>
    <w:rsid w:val="00FD002E"/>
    <w:rsid w:val="00FD0A3A"/>
    <w:rsid w:val="00FD16AF"/>
    <w:rsid w:val="00FD1F4D"/>
    <w:rsid w:val="00FD2A3E"/>
    <w:rsid w:val="00FD2F4D"/>
    <w:rsid w:val="00FD6ED5"/>
    <w:rsid w:val="00FD7077"/>
    <w:rsid w:val="00FE2718"/>
    <w:rsid w:val="00FE4A51"/>
    <w:rsid w:val="00FE5BBC"/>
    <w:rsid w:val="00FE7F9F"/>
    <w:rsid w:val="00FF4F35"/>
    <w:rsid w:val="00FF507F"/>
    <w:rsid w:val="00FF57D0"/>
    <w:rsid w:val="00FF649E"/>
    <w:rsid w:val="00FF6796"/>
    <w:rsid w:val="00FF6FE3"/>
    <w:rsid w:val="00FF7955"/>
    <w:rsid w:val="00FF7F4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7A5E7C9D"/>
  <w15:docId w15:val="{765CCDF6-F9A8-43CB-AA03-C1E83DFC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0B27"/>
    <w:rPr>
      <w:rFonts w:ascii="Arial" w:hAnsi="Arial" w:cs="Tahoma"/>
      <w:szCs w:val="24"/>
    </w:rPr>
  </w:style>
  <w:style w:type="paragraph" w:styleId="Ttulo1">
    <w:name w:val="heading 1"/>
    <w:basedOn w:val="Normal"/>
    <w:next w:val="Normal"/>
    <w:link w:val="Ttulo1Char"/>
    <w:qFormat/>
    <w:rsid w:val="007C6EC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Marcadores PDTI"/>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nhideWhenUsed/>
    <w:rsid w:val="000D0F17"/>
    <w:pPr>
      <w:tabs>
        <w:tab w:val="center" w:pos="4252"/>
        <w:tab w:val="right" w:pos="8504"/>
      </w:tabs>
    </w:pPr>
  </w:style>
  <w:style w:type="character" w:customStyle="1" w:styleId="CabealhoChar">
    <w:name w:val="Cabeçalho Char"/>
    <w:basedOn w:val="Fontepargpadro"/>
    <w:link w:val="Cabealho"/>
    <w:rsid w:val="000D0F17"/>
    <w:rPr>
      <w:rFonts w:ascii="Ecofont_Spranq_eco_Sans" w:hAnsi="Ecofont_Spranq_eco_Sans" w:cs="Tahoma"/>
      <w:sz w:val="24"/>
      <w:szCs w:val="24"/>
    </w:rPr>
  </w:style>
  <w:style w:type="paragraph" w:styleId="Rodap">
    <w:name w:val="footer"/>
    <w:basedOn w:val="Normal"/>
    <w:link w:val="RodapChar"/>
    <w:uiPriority w:val="99"/>
    <w:unhideWhenUsed/>
    <w:rsid w:val="000D0F17"/>
    <w:pPr>
      <w:tabs>
        <w:tab w:val="center" w:pos="4252"/>
        <w:tab w:val="right" w:pos="8504"/>
      </w:tabs>
    </w:pPr>
  </w:style>
  <w:style w:type="character" w:customStyle="1" w:styleId="RodapChar">
    <w:name w:val="Rodapé Char"/>
    <w:basedOn w:val="Fontepargpadro"/>
    <w:link w:val="Rodap"/>
    <w:uiPriority w:val="99"/>
    <w:rsid w:val="000D0F17"/>
    <w:rPr>
      <w:rFonts w:ascii="Ecofont_Spranq_eco_Sans" w:hAnsi="Ecofont_Spranq_eco_Sans" w:cs="Tahoma"/>
      <w:sz w:val="24"/>
      <w:szCs w:val="24"/>
    </w:rPr>
  </w:style>
  <w:style w:type="paragraph" w:customStyle="1" w:styleId="Nivel1">
    <w:name w:val="Nivel1"/>
    <w:basedOn w:val="Ttulo1"/>
    <w:link w:val="Nivel1Char"/>
    <w:qFormat/>
    <w:rsid w:val="007C6ECB"/>
    <w:pPr>
      <w:numPr>
        <w:numId w:val="1"/>
      </w:numPr>
      <w:spacing w:before="480" w:after="12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7C6ECB"/>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qFormat/>
    <w:rsid w:val="007C6ECB"/>
    <w:rPr>
      <w:rFonts w:ascii="Arial" w:eastAsiaTheme="majorEastAsia" w:hAnsi="Arial" w:cstheme="majorBidi"/>
      <w:b/>
      <w:color w:val="000000"/>
      <w:sz w:val="32"/>
      <w:szCs w:val="32"/>
    </w:rPr>
  </w:style>
  <w:style w:type="paragraph" w:styleId="Textodecomentrio">
    <w:name w:val="annotation text"/>
    <w:basedOn w:val="Normal"/>
    <w:link w:val="TextodecomentrioChar"/>
    <w:unhideWhenUsed/>
    <w:rsid w:val="00CA7F7D"/>
    <w:rPr>
      <w:szCs w:val="20"/>
    </w:rPr>
  </w:style>
  <w:style w:type="character" w:customStyle="1" w:styleId="TextodecomentrioChar">
    <w:name w:val="Texto de comentário Char"/>
    <w:basedOn w:val="Fontepargpadro"/>
    <w:link w:val="Textodecomentrio"/>
    <w:rsid w:val="00CA7F7D"/>
    <w:rPr>
      <w:rFonts w:ascii="Arial" w:hAnsi="Arial" w:cs="Tahoma"/>
    </w:rPr>
  </w:style>
  <w:style w:type="character" w:styleId="Refdecomentrio">
    <w:name w:val="annotation reference"/>
    <w:basedOn w:val="Fontepargpadro"/>
    <w:semiHidden/>
    <w:unhideWhenUsed/>
    <w:rsid w:val="00CA7F7D"/>
    <w:rPr>
      <w:sz w:val="16"/>
      <w:szCs w:val="16"/>
    </w:rPr>
  </w:style>
  <w:style w:type="table" w:styleId="Tabelacomgrade">
    <w:name w:val="Table Grid"/>
    <w:basedOn w:val="Tabelanormal"/>
    <w:uiPriority w:val="39"/>
    <w:rsid w:val="00607B34"/>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deColorida-nfase11">
    <w:name w:val="Grade Colorida - Ênfase 11"/>
    <w:basedOn w:val="Normal"/>
    <w:next w:val="Normal"/>
    <w:link w:val="GradeColorida-nfase1Char"/>
    <w:qFormat/>
    <w:rsid w:val="00546C9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rsid w:val="00546C9B"/>
    <w:rPr>
      <w:rFonts w:ascii="Arial" w:eastAsia="Calibri" w:hAnsi="Arial"/>
      <w:i/>
      <w:iCs/>
      <w:color w:val="000000"/>
      <w:szCs w:val="24"/>
      <w:shd w:val="clear" w:color="auto" w:fill="FFFFCC"/>
      <w:lang w:eastAsia="en-US"/>
    </w:rPr>
  </w:style>
  <w:style w:type="paragraph" w:styleId="Corpodetexto3">
    <w:name w:val="Body Text 3"/>
    <w:basedOn w:val="Normal"/>
    <w:link w:val="Corpodetexto3Char"/>
    <w:rsid w:val="00C51BC8"/>
    <w:pPr>
      <w:suppressAutoHyphens/>
      <w:autoSpaceDE w:val="0"/>
      <w:autoSpaceDN w:val="0"/>
      <w:textAlignment w:val="baseline"/>
    </w:pPr>
    <w:rPr>
      <w:rFonts w:ascii="Times New Roman" w:hAnsi="Times New Roman" w:cs="Times New Roman"/>
      <w:kern w:val="3"/>
      <w:sz w:val="28"/>
      <w:szCs w:val="28"/>
    </w:rPr>
  </w:style>
  <w:style w:type="character" w:customStyle="1" w:styleId="Corpodetexto3Char">
    <w:name w:val="Corpo de texto 3 Char"/>
    <w:basedOn w:val="Fontepargpadro"/>
    <w:link w:val="Corpodetexto3"/>
    <w:rsid w:val="00C51BC8"/>
    <w:rPr>
      <w:kern w:val="3"/>
      <w:sz w:val="28"/>
      <w:szCs w:val="28"/>
    </w:rPr>
  </w:style>
  <w:style w:type="paragraph" w:customStyle="1" w:styleId="Nivel01">
    <w:name w:val="Nivel 01"/>
    <w:basedOn w:val="Ttulo1"/>
    <w:next w:val="Normal"/>
    <w:link w:val="Nivel01Char"/>
    <w:qFormat/>
    <w:rsid w:val="000463DB"/>
    <w:pPr>
      <w:spacing w:before="480" w:after="120" w:line="276" w:lineRule="auto"/>
      <w:ind w:left="360" w:right="-15" w:hanging="360"/>
      <w:jc w:val="both"/>
    </w:pPr>
    <w:rPr>
      <w:rFonts w:ascii="Arial" w:hAnsi="Arial" w:cs="Times New Roman"/>
      <w:b/>
      <w:bCs/>
      <w:color w:val="000000"/>
      <w:sz w:val="20"/>
      <w:szCs w:val="20"/>
    </w:rPr>
  </w:style>
  <w:style w:type="character" w:customStyle="1" w:styleId="Nivel01Char">
    <w:name w:val="Nivel 01 Char"/>
    <w:basedOn w:val="Ttulo1Char"/>
    <w:link w:val="Nivel01"/>
    <w:rsid w:val="000463DB"/>
    <w:rPr>
      <w:rFonts w:ascii="Arial" w:eastAsiaTheme="majorEastAsia" w:hAnsi="Arial" w:cstheme="majorBidi"/>
      <w:b/>
      <w:bCs/>
      <w:color w:val="000000"/>
      <w:sz w:val="32"/>
      <w:szCs w:val="32"/>
    </w:rPr>
  </w:style>
  <w:style w:type="paragraph" w:styleId="Assuntodocomentrio">
    <w:name w:val="annotation subject"/>
    <w:basedOn w:val="Textodecomentrio"/>
    <w:next w:val="Textodecomentrio"/>
    <w:link w:val="AssuntodocomentrioChar"/>
    <w:semiHidden/>
    <w:unhideWhenUsed/>
    <w:rsid w:val="00BE2F2F"/>
    <w:rPr>
      <w:b/>
      <w:bCs/>
    </w:rPr>
  </w:style>
  <w:style w:type="character" w:customStyle="1" w:styleId="AssuntodocomentrioChar">
    <w:name w:val="Assunto do comentário Char"/>
    <w:basedOn w:val="TextodecomentrioChar"/>
    <w:link w:val="Assuntodocomentrio"/>
    <w:semiHidden/>
    <w:rsid w:val="00BE2F2F"/>
    <w:rPr>
      <w:rFonts w:ascii="Arial" w:hAnsi="Arial" w:cs="Tahoma"/>
      <w:b/>
      <w:bCs/>
    </w:rPr>
  </w:style>
  <w:style w:type="paragraph" w:customStyle="1" w:styleId="PargrafodaLista1">
    <w:name w:val="Parágrafo da Lista1"/>
    <w:basedOn w:val="Normal"/>
    <w:qFormat/>
    <w:rsid w:val="005C5A0E"/>
    <w:pPr>
      <w:ind w:left="720"/>
    </w:pPr>
    <w:rPr>
      <w:rFonts w:ascii="Ecofont_Spranq_eco_Sans" w:hAnsi="Ecofont_Spranq_eco_Sans" w:cs="Ecofont_Spranq_eco_Sans"/>
      <w:sz w:val="24"/>
    </w:rPr>
  </w:style>
  <w:style w:type="paragraph" w:customStyle="1" w:styleId="Citao1">
    <w:name w:val="Citação1"/>
    <w:basedOn w:val="Normal"/>
    <w:next w:val="Normal"/>
    <w:link w:val="QuoteChar"/>
    <w:uiPriority w:val="99"/>
    <w:qFormat/>
    <w:rsid w:val="005C5A0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uiPriority w:val="99"/>
    <w:rsid w:val="005C5A0E"/>
    <w:rPr>
      <w:rFonts w:ascii="Ecofont_Spranq_eco_Sans" w:hAnsi="Ecofont_Spranq_eco_Sans" w:cs="Ecofont_Spranq_eco_Sans"/>
      <w:i/>
      <w:iCs/>
      <w:color w:val="000000"/>
      <w:sz w:val="24"/>
      <w:szCs w:val="24"/>
      <w:shd w:val="clear" w:color="auto" w:fill="FFFFCC"/>
      <w:lang w:eastAsia="en-US"/>
    </w:rPr>
  </w:style>
  <w:style w:type="paragraph" w:customStyle="1" w:styleId="artigo">
    <w:name w:val="artigo"/>
    <w:basedOn w:val="Normal"/>
    <w:rsid w:val="00BB070C"/>
    <w:pPr>
      <w:spacing w:before="100" w:beforeAutospacing="1" w:after="100" w:afterAutospacing="1"/>
    </w:pPr>
    <w:rPr>
      <w:rFonts w:ascii="Times New Roman" w:hAnsi="Times New Roman" w:cs="Times New Roman"/>
      <w:sz w:val="24"/>
    </w:rPr>
  </w:style>
  <w:style w:type="character" w:customStyle="1" w:styleId="PargrafodaListaChar">
    <w:name w:val="Parágrafo da Lista Char"/>
    <w:aliases w:val="Marcadores PDTI Char"/>
    <w:basedOn w:val="Fontepargpadro"/>
    <w:link w:val="PargrafodaLista"/>
    <w:uiPriority w:val="34"/>
    <w:qFormat/>
    <w:rsid w:val="00853239"/>
    <w:rPr>
      <w:rFonts w:ascii="Arial" w:hAnsi="Arial" w:cs="Tahoma"/>
      <w:szCs w:val="24"/>
    </w:rPr>
  </w:style>
  <w:style w:type="paragraph" w:customStyle="1" w:styleId="PADRO">
    <w:name w:val="PADRÃO"/>
    <w:rsid w:val="00C334AB"/>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table" w:styleId="SombreamentoClaro">
    <w:name w:val="Light Shading"/>
    <w:basedOn w:val="Tabelanormal"/>
    <w:uiPriority w:val="60"/>
    <w:rsid w:val="00C1706C"/>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Fontepargpadro"/>
    <w:rsid w:val="00FB7F18"/>
  </w:style>
  <w:style w:type="paragraph" w:styleId="SemEspaamento">
    <w:name w:val="No Spacing"/>
    <w:uiPriority w:val="1"/>
    <w:qFormat/>
    <w:rsid w:val="00C80E3E"/>
    <w:rPr>
      <w:rFonts w:ascii="Calibri" w:eastAsia="Calibri" w:hAnsi="Calibri"/>
      <w:sz w:val="22"/>
      <w:szCs w:val="22"/>
      <w:lang w:eastAsia="en-US"/>
    </w:rPr>
  </w:style>
  <w:style w:type="character" w:customStyle="1" w:styleId="LinkdaInternet">
    <w:name w:val="Link da Internet"/>
    <w:rsid w:val="00B364F5"/>
    <w:rPr>
      <w:color w:val="000080"/>
      <w:u w:val="single"/>
    </w:rPr>
  </w:style>
  <w:style w:type="table" w:customStyle="1" w:styleId="Tabelacomgrade1">
    <w:name w:val="Tabela com grade1"/>
    <w:basedOn w:val="Tabelanormal"/>
    <w:uiPriority w:val="59"/>
    <w:rsid w:val="00072011"/>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4D3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4353">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40656634">
      <w:bodyDiv w:val="1"/>
      <w:marLeft w:val="0"/>
      <w:marRight w:val="0"/>
      <w:marTop w:val="0"/>
      <w:marBottom w:val="0"/>
      <w:divBdr>
        <w:top w:val="none" w:sz="0" w:space="0" w:color="auto"/>
        <w:left w:val="none" w:sz="0" w:space="0" w:color="auto"/>
        <w:bottom w:val="none" w:sz="0" w:space="0" w:color="auto"/>
        <w:right w:val="none" w:sz="0" w:space="0" w:color="auto"/>
      </w:divBdr>
    </w:div>
    <w:div w:id="176308209">
      <w:bodyDiv w:val="1"/>
      <w:marLeft w:val="0"/>
      <w:marRight w:val="0"/>
      <w:marTop w:val="0"/>
      <w:marBottom w:val="0"/>
      <w:divBdr>
        <w:top w:val="none" w:sz="0" w:space="0" w:color="auto"/>
        <w:left w:val="none" w:sz="0" w:space="0" w:color="auto"/>
        <w:bottom w:val="none" w:sz="0" w:space="0" w:color="auto"/>
        <w:right w:val="none" w:sz="0" w:space="0" w:color="auto"/>
      </w:divBdr>
    </w:div>
    <w:div w:id="183326262">
      <w:bodyDiv w:val="1"/>
      <w:marLeft w:val="0"/>
      <w:marRight w:val="0"/>
      <w:marTop w:val="0"/>
      <w:marBottom w:val="0"/>
      <w:divBdr>
        <w:top w:val="none" w:sz="0" w:space="0" w:color="auto"/>
        <w:left w:val="none" w:sz="0" w:space="0" w:color="auto"/>
        <w:bottom w:val="none" w:sz="0" w:space="0" w:color="auto"/>
        <w:right w:val="none" w:sz="0" w:space="0" w:color="auto"/>
      </w:divBdr>
    </w:div>
    <w:div w:id="18567417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50763978">
      <w:bodyDiv w:val="1"/>
      <w:marLeft w:val="0"/>
      <w:marRight w:val="0"/>
      <w:marTop w:val="0"/>
      <w:marBottom w:val="0"/>
      <w:divBdr>
        <w:top w:val="none" w:sz="0" w:space="0" w:color="auto"/>
        <w:left w:val="none" w:sz="0" w:space="0" w:color="auto"/>
        <w:bottom w:val="none" w:sz="0" w:space="0" w:color="auto"/>
        <w:right w:val="none" w:sz="0" w:space="0" w:color="auto"/>
      </w:divBdr>
    </w:div>
    <w:div w:id="492067246">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13626943">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81593182">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36350540">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04887664">
      <w:bodyDiv w:val="1"/>
      <w:marLeft w:val="0"/>
      <w:marRight w:val="0"/>
      <w:marTop w:val="0"/>
      <w:marBottom w:val="0"/>
      <w:divBdr>
        <w:top w:val="none" w:sz="0" w:space="0" w:color="auto"/>
        <w:left w:val="none" w:sz="0" w:space="0" w:color="auto"/>
        <w:bottom w:val="none" w:sz="0" w:space="0" w:color="auto"/>
        <w:right w:val="none" w:sz="0" w:space="0" w:color="auto"/>
      </w:divBdr>
    </w:div>
    <w:div w:id="1445151368">
      <w:bodyDiv w:val="1"/>
      <w:marLeft w:val="0"/>
      <w:marRight w:val="0"/>
      <w:marTop w:val="0"/>
      <w:marBottom w:val="0"/>
      <w:divBdr>
        <w:top w:val="none" w:sz="0" w:space="0" w:color="auto"/>
        <w:left w:val="none" w:sz="0" w:space="0" w:color="auto"/>
        <w:bottom w:val="none" w:sz="0" w:space="0" w:color="auto"/>
        <w:right w:val="none" w:sz="0" w:space="0" w:color="auto"/>
      </w:divBdr>
      <w:divsChild>
        <w:div w:id="1258097887">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1528146">
      <w:bodyDiv w:val="1"/>
      <w:marLeft w:val="0"/>
      <w:marRight w:val="0"/>
      <w:marTop w:val="0"/>
      <w:marBottom w:val="0"/>
      <w:divBdr>
        <w:top w:val="none" w:sz="0" w:space="0" w:color="auto"/>
        <w:left w:val="none" w:sz="0" w:space="0" w:color="auto"/>
        <w:bottom w:val="none" w:sz="0" w:space="0" w:color="auto"/>
        <w:right w:val="none" w:sz="0" w:space="0" w:color="auto"/>
      </w:divBdr>
    </w:div>
    <w:div w:id="1747023896">
      <w:bodyDiv w:val="1"/>
      <w:marLeft w:val="0"/>
      <w:marRight w:val="0"/>
      <w:marTop w:val="0"/>
      <w:marBottom w:val="0"/>
      <w:divBdr>
        <w:top w:val="none" w:sz="0" w:space="0" w:color="auto"/>
        <w:left w:val="none" w:sz="0" w:space="0" w:color="auto"/>
        <w:bottom w:val="none" w:sz="0" w:space="0" w:color="auto"/>
        <w:right w:val="none" w:sz="0" w:space="0" w:color="auto"/>
      </w:divBdr>
    </w:div>
    <w:div w:id="1992060140">
      <w:bodyDiv w:val="1"/>
      <w:marLeft w:val="0"/>
      <w:marRight w:val="0"/>
      <w:marTop w:val="0"/>
      <w:marBottom w:val="0"/>
      <w:divBdr>
        <w:top w:val="none" w:sz="0" w:space="0" w:color="auto"/>
        <w:left w:val="none" w:sz="0" w:space="0" w:color="auto"/>
        <w:bottom w:val="none" w:sz="0" w:space="0" w:color="auto"/>
        <w:right w:val="none" w:sz="0" w:space="0" w:color="auto"/>
      </w:divBdr>
    </w:div>
    <w:div w:id="199919010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99054122">
      <w:bodyDiv w:val="1"/>
      <w:marLeft w:val="0"/>
      <w:marRight w:val="0"/>
      <w:marTop w:val="0"/>
      <w:marBottom w:val="0"/>
      <w:divBdr>
        <w:top w:val="none" w:sz="0" w:space="0" w:color="auto"/>
        <w:left w:val="none" w:sz="0" w:space="0" w:color="auto"/>
        <w:bottom w:val="none" w:sz="0" w:space="0" w:color="auto"/>
        <w:right w:val="none" w:sz="0" w:space="0" w:color="auto"/>
      </w:divBdr>
    </w:div>
    <w:div w:id="214554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9B03C-9EED-447F-BC96-C0107006B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35</TotalTime>
  <Pages>21</Pages>
  <Words>6580</Words>
  <Characters>36617</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43111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Diogo Jose Alves Barboza</cp:lastModifiedBy>
  <cp:revision>29</cp:revision>
  <cp:lastPrinted>2023-08-18T17:54:00Z</cp:lastPrinted>
  <dcterms:created xsi:type="dcterms:W3CDTF">2022-11-16T14:12:00Z</dcterms:created>
  <dcterms:modified xsi:type="dcterms:W3CDTF">2023-11-14T11:40:00Z</dcterms:modified>
</cp:coreProperties>
</file>